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9E175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五台县202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年公共场所</w:t>
      </w:r>
      <w:r>
        <w:rPr>
          <w:rFonts w:hint="eastAsia" w:ascii="宋体" w:hAnsi="宋体"/>
          <w:b/>
          <w:sz w:val="36"/>
          <w:szCs w:val="36"/>
          <w:lang w:eastAsia="zh-CN"/>
        </w:rPr>
        <w:t>卫生</w:t>
      </w:r>
      <w:r>
        <w:rPr>
          <w:rFonts w:hint="eastAsia" w:ascii="宋体" w:hAnsi="宋体"/>
          <w:b/>
          <w:sz w:val="36"/>
          <w:szCs w:val="36"/>
        </w:rPr>
        <w:t>、学校卫生</w:t>
      </w:r>
      <w:r>
        <w:rPr>
          <w:rFonts w:hint="eastAsia" w:ascii="宋体" w:hAnsi="宋体"/>
          <w:b/>
          <w:sz w:val="36"/>
          <w:szCs w:val="36"/>
          <w:lang w:eastAsia="zh-CN"/>
        </w:rPr>
        <w:t>、生活饮用水卫生</w:t>
      </w:r>
      <w:r>
        <w:rPr>
          <w:rFonts w:hint="eastAsia" w:ascii="宋体" w:hAnsi="宋体"/>
          <w:b/>
          <w:sz w:val="36"/>
          <w:szCs w:val="36"/>
        </w:rPr>
        <w:t>国家“双随机”第三方检测结果公示</w:t>
      </w:r>
    </w:p>
    <w:p w14:paraId="7ED942B2">
      <w:pPr>
        <w:jc w:val="center"/>
        <w:rPr>
          <w:rFonts w:hint="eastAsia"/>
          <w:b/>
        </w:rPr>
      </w:pPr>
      <w:r>
        <w:rPr>
          <w:b/>
        </w:rPr>
        <w:t xml:space="preserve"> 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038"/>
        <w:gridCol w:w="1104"/>
        <w:gridCol w:w="2171"/>
        <w:gridCol w:w="1153"/>
        <w:gridCol w:w="953"/>
      </w:tblGrid>
      <w:tr w14:paraId="56E0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F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8E7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被检测单位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F8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机构</w:t>
            </w:r>
          </w:p>
          <w:p w14:paraId="09A00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性质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75C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检测机构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C9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检测</w:t>
            </w:r>
          </w:p>
          <w:p w14:paraId="0F78F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结果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33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整改</w:t>
            </w:r>
          </w:p>
          <w:p w14:paraId="3A7BD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情况</w:t>
            </w:r>
          </w:p>
        </w:tc>
      </w:tr>
      <w:tr w14:paraId="7B5E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64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BE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五台县</w:t>
            </w:r>
            <w:r>
              <w:rPr>
                <w:rFonts w:hint="eastAsia" w:ascii="宋体" w:hAnsi="宋体"/>
                <w:lang w:eastAsia="zh-CN"/>
              </w:rPr>
              <w:t>银海水汇店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29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个体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59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6A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08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6D48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5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9F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五台县</w:t>
            </w:r>
            <w:r>
              <w:rPr>
                <w:rFonts w:hint="eastAsia" w:ascii="宋体" w:hAnsi="宋体"/>
                <w:kern w:val="0"/>
                <w:lang w:eastAsia="zh-CN"/>
              </w:rPr>
              <w:t>万美购物商场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FD9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个体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7D9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47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7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5CA2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C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D01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五台县东冶圣湖港湾快捷酒店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B5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个体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9FA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5D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67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3665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6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03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五台县</w:t>
            </w:r>
            <w:r>
              <w:rPr>
                <w:rFonts w:hint="eastAsia" w:ascii="宋体" w:hAnsi="宋体"/>
                <w:lang w:eastAsia="zh-CN"/>
              </w:rPr>
              <w:t>万和酒店管理有限公司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A5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DA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84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21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41FA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D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CF4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五台县台城镇华平轩轩主题宾馆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FC0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280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11F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FF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25CA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6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9B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</w:rPr>
              <w:t>五台县</w:t>
            </w:r>
            <w:r>
              <w:rPr>
                <w:rFonts w:hint="eastAsia" w:ascii="宋体" w:hAnsi="宋体"/>
                <w:lang w:eastAsia="zh-CN"/>
              </w:rPr>
              <w:t>城朝阳街聚福祥旅馆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C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9D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B1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0A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15E8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D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9F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山西汽运集团忻州汽车运输有限公司五台汽车站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8D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有限公司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B39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F4C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020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5182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5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64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五台县会宾旅馆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1E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77A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64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F40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5FF2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F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BB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五台县福缘宾馆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69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C9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AA7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1B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653E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6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82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五台县供水有限责任公司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B5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事业单位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0C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C6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D6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2827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1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6EF5E">
            <w:pPr>
              <w:keepNext w:val="0"/>
              <w:keepLines w:val="0"/>
              <w:widowControl/>
              <w:suppressLineNumbers w:val="0"/>
              <w:tabs>
                <w:tab w:val="left" w:pos="49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五台县龙泉学校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C4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事业单位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6D395">
            <w:pPr>
              <w:keepNext w:val="0"/>
              <w:keepLines w:val="0"/>
              <w:suppressLineNumbers w:val="0"/>
              <w:tabs>
                <w:tab w:val="left" w:pos="55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6D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DC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0C8F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F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D3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五台县陈家庄乡柏兰小学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D32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事业单位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AA4FB">
            <w:pPr>
              <w:keepNext w:val="0"/>
              <w:keepLines w:val="0"/>
              <w:suppressLineNumbers w:val="0"/>
              <w:tabs>
                <w:tab w:val="left" w:pos="55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9A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51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2A64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E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D2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五台县建安中心学校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69C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事业单位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23EC4">
            <w:pPr>
              <w:keepNext w:val="0"/>
              <w:keepLines w:val="0"/>
              <w:suppressLineNumbers w:val="0"/>
              <w:tabs>
                <w:tab w:val="left" w:pos="55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5B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B4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7D26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F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1C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五台县实验中学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95B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事业单位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505E5">
            <w:pPr>
              <w:keepNext w:val="0"/>
              <w:keepLines w:val="0"/>
              <w:suppressLineNumbers w:val="0"/>
              <w:tabs>
                <w:tab w:val="left" w:pos="55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2B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551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559D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A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F5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五台县沟南中心校沟南学校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A8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事业单位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4C9AF">
            <w:pPr>
              <w:keepNext w:val="0"/>
              <w:keepLines w:val="0"/>
              <w:suppressLineNumbers w:val="0"/>
              <w:tabs>
                <w:tab w:val="left" w:pos="55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山西德胜铭检测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22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0A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</w:tbl>
    <w:p w14:paraId="48B8E75B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五台县202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年公共场所卫生、学校卫生、</w:t>
      </w:r>
      <w:r>
        <w:rPr>
          <w:rFonts w:hint="eastAsia" w:ascii="宋体" w:hAnsi="宋体"/>
          <w:b/>
          <w:sz w:val="36"/>
          <w:szCs w:val="36"/>
          <w:lang w:eastAsia="zh-CN"/>
        </w:rPr>
        <w:t>生活饮用水卫生、</w:t>
      </w:r>
      <w:r>
        <w:rPr>
          <w:rFonts w:hint="eastAsia" w:ascii="宋体" w:hAnsi="宋体"/>
          <w:b/>
          <w:sz w:val="36"/>
          <w:szCs w:val="36"/>
        </w:rPr>
        <w:t>医疗卫生、</w:t>
      </w:r>
      <w:r>
        <w:rPr>
          <w:rFonts w:hint="eastAsia" w:ascii="宋体" w:hAnsi="宋体"/>
          <w:b/>
          <w:sz w:val="36"/>
          <w:szCs w:val="36"/>
          <w:lang w:eastAsia="zh-CN"/>
        </w:rPr>
        <w:t>放射诊疗、</w:t>
      </w:r>
      <w:r>
        <w:rPr>
          <w:rFonts w:hint="eastAsia" w:ascii="宋体" w:hAnsi="宋体"/>
          <w:b/>
          <w:sz w:val="36"/>
          <w:szCs w:val="36"/>
        </w:rPr>
        <w:t>传染病防治</w:t>
      </w:r>
      <w:r>
        <w:rPr>
          <w:rFonts w:hint="eastAsia" w:ascii="宋体" w:hAnsi="宋体"/>
          <w:b/>
          <w:sz w:val="36"/>
          <w:szCs w:val="36"/>
          <w:lang w:eastAsia="zh-CN"/>
        </w:rPr>
        <w:t>、血液安全、妇幼健康</w:t>
      </w:r>
      <w:r>
        <w:rPr>
          <w:rFonts w:hint="eastAsia" w:ascii="宋体" w:hAnsi="宋体"/>
          <w:b/>
          <w:sz w:val="36"/>
          <w:szCs w:val="36"/>
        </w:rPr>
        <w:t>国家“双随机”抽查结果公示</w:t>
      </w:r>
    </w:p>
    <w:tbl>
      <w:tblPr>
        <w:tblStyle w:val="2"/>
        <w:tblW w:w="8967" w:type="dxa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07"/>
        <w:gridCol w:w="4920"/>
        <w:gridCol w:w="1380"/>
      </w:tblGrid>
      <w:tr w14:paraId="6C2E1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0A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08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抽查单位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30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抽查内容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4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抽查结果</w:t>
            </w:r>
          </w:p>
        </w:tc>
      </w:tr>
      <w:tr w14:paraId="31736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A1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A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五台县</w:t>
            </w:r>
            <w:r>
              <w:rPr>
                <w:rFonts w:hint="eastAsia" w:ascii="宋体" w:hAnsi="宋体"/>
                <w:lang w:eastAsia="zh-CN"/>
              </w:rPr>
              <w:t>城米市街金枝戴丝烫染店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A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2EA113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44887F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3062F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7FB2B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12975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3FCD17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385EE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4589BE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.生活美容场所违法开展医疗美容情况</w:t>
            </w:r>
          </w:p>
          <w:p w14:paraId="5A670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0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0863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D2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4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五台县</w:t>
            </w:r>
            <w:r>
              <w:rPr>
                <w:rFonts w:hint="eastAsia" w:ascii="宋体" w:hAnsi="宋体"/>
                <w:kern w:val="0"/>
                <w:lang w:eastAsia="zh-CN"/>
              </w:rPr>
              <w:t>秀美堂美容养生馆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7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70E77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5E3CD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3280C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6518F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3632F1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2F6444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19028B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2AE5CF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.生活美容场所违法开展医疗美容情况</w:t>
            </w:r>
          </w:p>
          <w:p w14:paraId="0FDF31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7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704CA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5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C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山西汽运集团忻州汽车运输有限公司五台汽车站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8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15C902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3B4C9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5C13F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1C788D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37927B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76B7D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4729C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5E905E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  <w:p w14:paraId="205F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8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5D588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D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8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五台县</w:t>
            </w:r>
            <w:r>
              <w:rPr>
                <w:rFonts w:hint="eastAsia" w:ascii="宋体" w:hAnsi="宋体"/>
                <w:lang w:eastAsia="zh-CN"/>
              </w:rPr>
              <w:t>城八一未央洗浴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6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600BD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35FEF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3610E3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5A7932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3A5350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6AC0F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30C6A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2038D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56A68706">
            <w:pPr>
              <w:keepNext w:val="0"/>
              <w:keepLines w:val="0"/>
              <w:suppressLineNumbers w:val="0"/>
              <w:tabs>
                <w:tab w:val="left" w:pos="901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3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6339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81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7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五台县银海水汇店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D8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6D219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4E614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7B3E5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48B21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30FEA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0D3EF8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7D794D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00330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518C5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2B34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95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6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五台县</w:t>
            </w:r>
            <w:r>
              <w:rPr>
                <w:rFonts w:hint="eastAsia" w:ascii="宋体" w:hAnsi="宋体"/>
                <w:lang w:eastAsia="zh-CN"/>
              </w:rPr>
              <w:t>万美购物商场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E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773C4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0C9DA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1F2F9D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66AE96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71848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24F26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65FDA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1F5E9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50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29A86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8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3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五台县东冶圣湖港湾快捷酒店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D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62753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60171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133003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2AF3B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5662C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20B9A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69ECB4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21BC99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42229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C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7C3D0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F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BA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五台县城米市街碧雲宾馆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6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48482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2413D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67F71A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3273C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20F5E1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10FA4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53D3F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30F1A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6C4F3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F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1D1A5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AF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9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五台县万和酒店管理有限公司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04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70195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0A2EE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1774F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27849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7B6DC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27392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02890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040AC8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39796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E3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487A1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02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E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五台县台城镇华平轩轩主题宾馆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B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7DF32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30432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6DEC5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6381F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70FFE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39DA43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45774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68597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66E8D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22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3B3FC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01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D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五台县朝阳街聚福祥旅馆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EA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768FD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4C6FF6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413CE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4A297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379E6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48D721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0D9B19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261CAD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3794D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CD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3D128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2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EB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五台县朝阳街贵都宾馆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D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78AE3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1D4E9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602E3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6D86F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554321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15B92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21833D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75091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758A8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3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12A05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5F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B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五台县会宾旅馆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28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24EB5C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1F8CC5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0AD9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63BE95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48CA41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4C668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4D12A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3889C7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1890B1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1E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2DC53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93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17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五台县城供销街浩丰宾馆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9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19521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2A25F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222F4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24C4D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346BF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02801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0A4ECA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603133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7C879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4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39915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2E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2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五台县城朝阳街红楼宾馆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5D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52CA5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4293F3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194510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4C3C96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394346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76748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490B7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35B78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7E0B0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B0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4B2F9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5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9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五台县福缘宾馆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03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6C4839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47D8C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2210D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2AC02E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60F00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7479D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0FD1F1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03B40B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407CE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9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1A21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3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ED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五台县城福隆高蒙宾馆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8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1.设置卫生管理部门或人员情况</w:t>
            </w:r>
          </w:p>
          <w:p w14:paraId="1D039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2.建立卫生管理档案情况</w:t>
            </w:r>
          </w:p>
          <w:p w14:paraId="662D4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3.从业人员健康体检情况</w:t>
            </w:r>
          </w:p>
          <w:p w14:paraId="40B9F8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4.设置禁止吸烟警语标志情况</w:t>
            </w:r>
          </w:p>
          <w:p w14:paraId="1EE6A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5.对空气、水质、顾客用品用具等进行卫生检测情况</w:t>
            </w:r>
          </w:p>
          <w:p w14:paraId="0F565A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6.公示卫生许可证、卫生信誉度等级和卫生检测信息情况</w:t>
            </w:r>
          </w:p>
          <w:p w14:paraId="5FD47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7.对顾客用品用具进行清洗、消毒、保洁情况</w:t>
            </w:r>
          </w:p>
          <w:p w14:paraId="24C4E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8.实施卫生监督量化分级管理情况</w:t>
            </w:r>
          </w:p>
          <w:p w14:paraId="2D274E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9.住宿场所按照《艾滋病防治条例》放置安全套或者设置安全套发售设施情况</w:t>
            </w:r>
          </w:p>
          <w:p w14:paraId="6EE086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.公共场所新冠疫情常态化防控措施落实情况。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B1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773B0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E8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2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五台县供水有限责任公司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197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持有卫生许可证情况</w:t>
            </w:r>
          </w:p>
          <w:p w14:paraId="6E01ADF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水源卫生防护情况</w:t>
            </w:r>
          </w:p>
          <w:p w14:paraId="3F6F6C7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3.供管水人员健康体检和培训情况</w:t>
            </w:r>
          </w:p>
          <w:p w14:paraId="33CCF60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4.涉水产品卫生许可批件情况</w:t>
            </w:r>
          </w:p>
          <w:p w14:paraId="084561F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5.水质消毒情况</w:t>
            </w:r>
          </w:p>
          <w:p w14:paraId="381D11B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6.水质自检情况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2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451BC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8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2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五台县陈家庄乡柏兰小学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5D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1.学校落实教学和生活环境卫生要求情况，包括教室课桌椅配备、教室采光和照明、教室人均面积、教室和宿舍通风设施、教学楼厕所及洗手设施设置等情况。</w:t>
            </w:r>
          </w:p>
          <w:p w14:paraId="2BBCB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2.学校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落实传染病和常见病防控要求情况，包括专人负责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疫情报告、传染病防控“一案八制”、晨检记录和因病缺勤病因追查与登记记录、复课证明查验、新生入学接种证查验登记、每年按规定实施学生健康体检等情况。学校新冠疫情常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态化防控措施落实情况。</w:t>
            </w:r>
          </w:p>
          <w:p w14:paraId="27A3B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3.学校落实饮用水卫生要求情况，包括使用自建设施集中式供水的学校落实水源卫生防护、配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使用水质消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毒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设施设备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情况和使用二次供水的学校防止蓄水池周围污染和按规定开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展蓄水池清洗消毒情况。</w:t>
            </w:r>
          </w:p>
          <w:p w14:paraId="4299452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4.学校纳入卫生监督协管服务情况。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0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7DB4A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1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2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五台县龙泉学校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6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1.学校落实教学和生活环境卫生要求情况，包括教室课桌椅配备、教室采光和照明、教室人均面积、教室和宿舍通风设施、教学楼厕所及洗手设施设置等情况。</w:t>
            </w:r>
          </w:p>
          <w:p w14:paraId="461BB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2.学校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落实传染病和常见病防控要求情况，包括专人负责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疫情报告、传染病防控“一案八制”、晨检记录和因病缺勤病因追查与登记记录、复课证明查验、新生入学接种证查验登记、每年按规定实施学生健康体检等情况。学校新冠疫情常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态化防控措施落实情况。</w:t>
            </w:r>
          </w:p>
          <w:p w14:paraId="54620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3.学校落实饮用水卫生要求情况，包括使用自建设施集中式供水的学校落实水源卫生防护、配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使用水质消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毒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设施设备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情况和使用二次供水的学校防止蓄水池周围污染和按规定开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展蓄水池清洗消毒情况。</w:t>
            </w:r>
          </w:p>
          <w:p w14:paraId="1ABFA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4.学校纳入卫生监督协管服务情况。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2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18530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D7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3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五台县建安中心学校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26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1.学校落实教学和生活环境卫生要求情况，包括教室课桌椅配备、教室采光和照明、教室人均面积、教室和宿舍通风设施、教学楼厕所及洗手设施设置等情况。</w:t>
            </w:r>
          </w:p>
          <w:p w14:paraId="778308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2.学校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落实传染病和常见病防控要求情况，包括专人负责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疫情报告、传染病防控“一案八制”、晨检记录和因病缺勤病因追查与登记记录、复课证明查验、新生入学接种证查验登记、每年按规定实施学生健康体检等情况。学校新冠疫情常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态化防控措施落实情况。</w:t>
            </w:r>
          </w:p>
          <w:p w14:paraId="41BD66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3.学校落实饮用水卫生要求情况，包括使用自建设施集中式供水的学校落实水源卫生防护、配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使用水质消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毒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设施设备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情况和使用二次供水的学校防止蓄水池周围污染和按规定开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展蓄水池清洗消毒情况。</w:t>
            </w:r>
          </w:p>
          <w:p w14:paraId="12742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4.学校纳入卫生监督协管服务情况。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D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5B04A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B2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F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五台县实验中学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6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1.学校落实教学和生活环境卫生要求情况，包括教室课桌椅配备、教室采光和照明、教室人均面积、教室和宿舍通风设施、教学楼厕所及洗手设施设置等情况。</w:t>
            </w:r>
          </w:p>
          <w:p w14:paraId="4FE96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2.学校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落实传染病和常见病防控要求情况，包括专人负责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疫情报告、传染病防控“一案八制”、晨检记录和因病缺勤病因追查与登记记录、复课证明查验、新生入学接种证查验登记、每年按规定实施学生健康体检等情况。学校新冠疫情常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态化防控措施落实情况。</w:t>
            </w:r>
          </w:p>
          <w:p w14:paraId="23773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3.学校落实饮用水卫生要求情况，包括使用自建设施集中式供水的学校落实水源卫生防护、配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使用水质消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毒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设施设备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情况和使用二次供水的学校防止蓄水池周围污染和按规定开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展蓄水池清洗消毒情况。</w:t>
            </w:r>
          </w:p>
          <w:p w14:paraId="3923EA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4.学校纳入卫生监督协管服务情况。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A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01810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E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0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五台县沟南中心校沟南学校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4A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1.学校落实教学和生活环境卫生要求情况，包括教室课桌椅配备、教室采光和照明、教室人均面积、教室和宿舍通风设施、教学楼厕所及洗手设施设置等情况。</w:t>
            </w:r>
          </w:p>
          <w:p w14:paraId="6C4D1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2.学校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落实传染病和常见病防控要求情况，包括专人负责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疫情报告、传染病防控“一案八制”、晨检记录和因病缺勤病因追查与登记记录、复课证明查验、新生入学接种证查验登记、每年按规定实施学生健康体检等情况。学校新冠疫情常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态化防控措施落实情况。</w:t>
            </w:r>
          </w:p>
          <w:p w14:paraId="51BD2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3.学校落实饮用水卫生要求情况，包括使用自建设施集中式供水的学校落实水源卫生防护、配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使用水质消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毒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设施设备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情况和使用二次供水的学校防止蓄水池周围污染和按规定开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展蓄水池清洗消毒情况。</w:t>
            </w:r>
          </w:p>
          <w:p w14:paraId="577DB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4.学校纳入卫生监督协管服务情况。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D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0873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6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E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五台新城医院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C38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3BAF18F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536D2E0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6235AFD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3C7FF4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3785047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8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5981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A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D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高洪口乡卫生院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BB5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47833C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7BBCC2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103DB9C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5DB0391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4B379DE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B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2FB17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E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C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阳白乡桑院村中心卫生室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5B0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4D4FC1E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1F9F77A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5A78491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2BD4814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203DAA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A2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18540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95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D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东冶镇北三村卫生室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FE6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05CA169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2586A47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273E66F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1F68A3E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4B04C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B7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2B18F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6C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2E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阳白乡探头村中心卫生室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FED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25619A2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6177BBC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5453DFD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5C84517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1D7B2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0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421E8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9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1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阳白乡上红表村卫生室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22B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7452B56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73EEE29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450EFC6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575888A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7F4E5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3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296B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5E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6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陈家庄檀家沟中心卫生室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12F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28B88C3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26D7CDF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71C6A14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0576822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360B7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4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3039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8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F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阳白乡智家庄村卫生室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920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77CABF8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2D42459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0BD49E0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2526584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0F40D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A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4570F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D4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3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外河府卫生室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1BA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3050491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381F6E0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02AF695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4DB2BF5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2DD2B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D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7FB3E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6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0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五台县门限石乡横岭村卫生室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4A78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5CE357E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79155FC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41E53DD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1702281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59966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79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14281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8B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B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五台县茹村乡毛家村卫生室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678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553FF56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33A0EE1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70EFAAF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12FD8B5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63BE3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2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411F5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14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1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五台县耿镇镇河北村卫生室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025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2032B4D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793F681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72719EB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3EDAAC8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6BC85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5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48838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5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E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五台县台城镇走马岭中心村卫生室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5AD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1.医疗机构资质（取得《医疗机构执业许可证》或备案情况、人员资格、诊疗活动、健康体检）管理情况；</w:t>
            </w:r>
          </w:p>
          <w:p w14:paraId="31AFD23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97"/>
              </w:tabs>
              <w:spacing w:before="0" w:beforeAutospacing="0" w:after="0" w:afterAutospacing="0"/>
              <w:ind w:left="0" w:leftChars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2.医疗卫生人员管理情况；</w:t>
            </w:r>
          </w:p>
          <w:p w14:paraId="375ED00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3.药品和医疗器械（麻醉药品、精神药品、抗菌药物、医疗器械）管理情况；</w:t>
            </w:r>
          </w:p>
          <w:p w14:paraId="686645B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4.医疗技术（医疗美容、临床基因扩增、干细胞临床研究、临床研究项目）管理情况；</w:t>
            </w:r>
          </w:p>
          <w:p w14:paraId="4EABF1D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5.医疗文书（处方、病历、医学证明文件）管理情况；</w:t>
            </w:r>
          </w:p>
          <w:p w14:paraId="0EE2B8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6.临床用血（用血来源、管理组织和制度，血液储存，应急用血采血）管理情况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32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3FFF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2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D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五台昌宏医院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A3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"/>
              </w:rPr>
              <w:t>1、放射诊疗许可是否符合有关规定；</w:t>
            </w:r>
          </w:p>
          <w:p w14:paraId="586A70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"/>
              </w:rPr>
              <w:t>2、放射诊疗建设项目是否符合有关规定；</w:t>
            </w:r>
          </w:p>
          <w:p w14:paraId="1ACA00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"/>
              </w:rPr>
              <w:t>3、放射诊疗场所及其防护措施是否符合有关规定；</w:t>
            </w:r>
          </w:p>
          <w:p w14:paraId="02750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"/>
              </w:rPr>
              <w:t>4、放射诊疗设备及配套设施是否符合有关规定；</w:t>
            </w:r>
          </w:p>
          <w:p w14:paraId="4A2136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"/>
              </w:rPr>
              <w:t>5、放射工作人员管理是否符合有关规定；</w:t>
            </w:r>
          </w:p>
          <w:p w14:paraId="4E5ECB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"/>
              </w:rPr>
              <w:t>6、开展放射诊疗的人员条件是否符合有关规定；</w:t>
            </w:r>
          </w:p>
          <w:p w14:paraId="5954E7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"/>
              </w:rPr>
              <w:t>7、对患者、受检者及其他人员的保护是否符合有关规定；</w:t>
            </w:r>
          </w:p>
          <w:p w14:paraId="346ADE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"/>
              </w:rPr>
              <w:t>8、放射事件预防处置是否符合有关规定；</w:t>
            </w:r>
          </w:p>
          <w:p w14:paraId="0D7ADE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"/>
              </w:rPr>
              <w:t>9、职业病人管理是否符合有关规定；</w:t>
            </w:r>
          </w:p>
          <w:p w14:paraId="1B6EEA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"/>
              </w:rPr>
              <w:t>10、档案管理与体系建设是否符合有关规定；</w:t>
            </w:r>
          </w:p>
          <w:p w14:paraId="5087B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"/>
              </w:rPr>
              <w:t>11、管理制度是否符合有关规定。</w:t>
            </w:r>
          </w:p>
          <w:p w14:paraId="477B7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3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188F0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5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A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五台县疾病预防控制中心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F4A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1.预防接种管理情况；</w:t>
            </w:r>
          </w:p>
          <w:p w14:paraId="5FF9B08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2.传染病疫情报告情况；</w:t>
            </w:r>
          </w:p>
          <w:p w14:paraId="488B779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3.传染病疫情控制情况；</w:t>
            </w:r>
          </w:p>
          <w:p w14:paraId="7D01E27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4.消毒隔离措施落实情况；</w:t>
            </w:r>
          </w:p>
          <w:p w14:paraId="1501B88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5.医疗废物处置情况；</w:t>
            </w:r>
          </w:p>
          <w:p w14:paraId="6EBD6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6.二级病原微生物实验室生物安全管理情况。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1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32D57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F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A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忻州市五台县康宝单采血浆站有限公司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0E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 w14:paraId="38F7624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1.传染病疫情报告情况；</w:t>
            </w:r>
          </w:p>
          <w:p w14:paraId="753EDC4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2.传染病疫情控制情况；</w:t>
            </w:r>
          </w:p>
          <w:p w14:paraId="6A8F860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3.消毒隔离措施落实情况；</w:t>
            </w:r>
          </w:p>
          <w:p w14:paraId="58D71B8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4.医疗废物处置情况；</w:t>
            </w:r>
          </w:p>
          <w:p w14:paraId="581AC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5.二级病原微生物实验室生物安全管理情况。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26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5A3D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8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E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忻州市五台县康宝单采血浆站有限公司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34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、未非法采集、供应、倒卖血液、血浆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4F055B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、从业人员取得相关岗位执业资格或者执业注册而从事血液安全工作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7A5B8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、储血设备符合要求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6856F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、建立和完善临床输血相关规章制度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1E640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、使用卫生健康行政部门指定血站供应的血液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734FF7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6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、医疗机构未将不符合国家规定标准的血液用于患者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290423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7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、按规定开展应急用血采血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259AD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8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、按照许可范围开展工作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61A432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9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、按规定对献血者、供血浆者进行身份核实、健康征询和体检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706524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10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、血液（浆）检测项目齐全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733D63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11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、按要求检测新浆员和间隔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180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天的浆员的血浆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7D3AD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、使用符合国家规定的耗材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0D40CB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13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、包装、储存、运输符合国家规定的卫生标准和要求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01CC7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14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、未采集冒名顶替者、健康检查不合格者血液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血浆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);</w:t>
            </w:r>
          </w:p>
          <w:p w14:paraId="2CF507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15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、未超量、频繁采集血液（浆）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12F44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16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、按规定保存工作记录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27DA4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17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、按规定保存血液标本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585A67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18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、对检测不合格或者报废的血液（浆），按有关规定处理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749A26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19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、遵守临床用血管理规定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.</w:t>
            </w:r>
          </w:p>
          <w:p w14:paraId="0F46B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1A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  <w:tr w14:paraId="6515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exac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5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A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五台县第一人民医院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6E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</w:pPr>
          </w:p>
          <w:p w14:paraId="6E6BDA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（一）机构及人员资质：</w:t>
            </w:r>
          </w:p>
          <w:p w14:paraId="513BD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、开展母婴保健技术服务的机构取得执业资质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29CBD3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、开展母婴保健技术服务的人员取得执业资格证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77394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、开展计划生育技术服务的机构取得执业资质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038182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、开展计划生育技术服务的人员取得执业资格证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40B12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、开展人类辅助生殖技术等服务的机构取得执业资质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7359E3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6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、开展人类精子库的机构取得许可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.</w:t>
            </w:r>
          </w:p>
          <w:p w14:paraId="57DCE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（二）法律法规执行情况：</w:t>
            </w:r>
          </w:p>
          <w:p w14:paraId="2397E1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、机构按照批准的业务范围和服务项目执业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33B5D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、人员按照批准的服务项目执业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74805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、符合开展技术服务的机构设置标准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55D6E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、实施人工终止妊娠手术的机构手术前登记、查验受术者身份证明信息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62907E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、开展人类辅助生殖技术查验身份证、结婚证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5F15C0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6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、开展相关技术服务遵守知情同意的原则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121FF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7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、出具医学证明文件和诊断报告符合相关规定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62DED7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8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、病历、记录、档案等医疗文书符合相关规定</w:t>
            </w:r>
            <w:r>
              <w:rPr>
                <w:rFonts w:hint="eastAsia" w:ascii="Calibri" w:hAnsi="Calibri" w:cs="宋体"/>
                <w:kern w:val="2"/>
                <w:sz w:val="15"/>
                <w:szCs w:val="15"/>
                <w:lang w:val="en-US" w:eastAsia="zh-CN" w:bidi="ar"/>
              </w:rPr>
              <w:t>；</w:t>
            </w:r>
          </w:p>
          <w:p w14:paraId="3ED6B7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9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、设置禁止“两非”的警示标志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6A8A45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10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、依法发布母婴保健与计划生育技术服务广告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5AB6FC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11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、无违反法律法规的其他情况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.</w:t>
            </w:r>
          </w:p>
          <w:p w14:paraId="658D68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（三）制度建立情况：</w:t>
            </w:r>
          </w:p>
          <w:p w14:paraId="50AF73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、建立禁止胎儿性别鉴定的管理制度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40FC59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、建立人工终止妊娠手术前登记、查验受术者身份证明信息制度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00F524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、建立健全技术档案管理、转诊、追踪观察制度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1D39A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、建立孕产妇死亡、婴儿死亡以及新生儿出生缺陷报告制度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53F198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、建立出生医学证明管理制度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;</w:t>
            </w:r>
          </w:p>
          <w:p w14:paraId="566A91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6</w:t>
            </w:r>
            <w:r>
              <w:rPr>
                <w:rFonts w:hint="eastAsia" w:ascii="Calibri" w:hAnsi="Calibri" w:eastAsia="宋体" w:cs="宋体"/>
                <w:kern w:val="2"/>
                <w:sz w:val="15"/>
                <w:szCs w:val="15"/>
                <w:lang w:val="en-US" w:eastAsia="zh-CN" w:bidi="ar"/>
              </w:rPr>
              <w:t>、具有保证技术服务安全和服务质量的其他管理制度</w:t>
            </w:r>
            <w:r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"/>
              </w:rPr>
              <w:t>.</w:t>
            </w:r>
          </w:p>
          <w:p w14:paraId="3C7FC3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9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未发现问题</w:t>
            </w:r>
          </w:p>
        </w:tc>
      </w:tr>
    </w:tbl>
    <w:p w14:paraId="1F2AF4FC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</w:t>
      </w:r>
    </w:p>
    <w:p w14:paraId="413F1CB6">
      <w:pPr>
        <w:jc w:val="center"/>
        <w:rPr>
          <w:rFonts w:hint="eastAsia" w:ascii="宋体" w:hAnsi="宋体"/>
          <w:b/>
          <w:sz w:val="36"/>
          <w:szCs w:val="36"/>
        </w:rPr>
      </w:pPr>
    </w:p>
    <w:p w14:paraId="74D4A75B">
      <w:pPr>
        <w:jc w:val="center"/>
        <w:rPr>
          <w:rFonts w:hint="eastAsia" w:ascii="宋体" w:hAnsi="宋体"/>
          <w:b/>
          <w:sz w:val="36"/>
          <w:szCs w:val="36"/>
        </w:rPr>
      </w:pPr>
    </w:p>
    <w:p w14:paraId="75443E48">
      <w:pPr>
        <w:jc w:val="both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6"/>
          <w:szCs w:val="36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 xml:space="preserve">  </w:t>
      </w:r>
    </w:p>
    <w:p w14:paraId="6FAC6DE8">
      <w:pPr>
        <w:jc w:val="center"/>
        <w:rPr>
          <w:rFonts w:hint="eastAsia" w:ascii="宋体" w:hAnsi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五台县疾病预防控制中心（卫生监督所）</w:t>
      </w:r>
    </w:p>
    <w:p w14:paraId="06D6AFDA">
      <w:pPr>
        <w:jc w:val="center"/>
        <w:rPr>
          <w:rFonts w:hint="default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2024年12月9日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I4MDhmNGUzZjgzNmVlNTg5MTJjZGU0YTA3MGYifQ=="/>
  </w:docVars>
  <w:rsids>
    <w:rsidRoot w:val="00C6727D"/>
    <w:rsid w:val="00715F9C"/>
    <w:rsid w:val="00C6727D"/>
    <w:rsid w:val="00E923E8"/>
    <w:rsid w:val="00F8087D"/>
    <w:rsid w:val="151B6014"/>
    <w:rsid w:val="2A271BD3"/>
    <w:rsid w:val="2CFF3181"/>
    <w:rsid w:val="2DC72A59"/>
    <w:rsid w:val="2FD737AD"/>
    <w:rsid w:val="31363258"/>
    <w:rsid w:val="56651DC3"/>
    <w:rsid w:val="5D3832C8"/>
    <w:rsid w:val="603C69C4"/>
    <w:rsid w:val="72D029CD"/>
    <w:rsid w:val="73CE5C32"/>
    <w:rsid w:val="7D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9604</Words>
  <Characters>9968</Characters>
  <Lines>14</Lines>
  <Paragraphs>4</Paragraphs>
  <TotalTime>65</TotalTime>
  <ScaleCrop>false</ScaleCrop>
  <LinksUpToDate>false</LinksUpToDate>
  <CharactersWithSpaces>10034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2021-09-15T01:49:00Z</dcterms:created>
  <dc:creator>wj001</dc:creator>
  <cp:lastModifiedBy>wj001</cp:lastModifiedBy>
  <cp:lastPrinted>2023-10-18T01:26:00Z</cp:lastPrinted>
  <dcterms:modified xsi:type="dcterms:W3CDTF">2024-12-09T09:02:27Z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51D1290FFF5549F98E0B4465AE125DC5</vt:lpwstr>
  </property>
</Properties>
</file>