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</w:pPr>
      <w:r>
        <w:rPr>
          <w:rFonts w:ascii="Calibri" w:hAnsi="Calibri" w:eastAsia="宋体" w:cs="Calibri"/>
          <w:b/>
          <w:bCs/>
          <w:color w:val="000000"/>
          <w:kern w:val="0"/>
          <w:sz w:val="43"/>
          <w:szCs w:val="43"/>
          <w:lang w:val="en-US" w:eastAsia="zh-CN" w:bidi="ar"/>
        </w:rPr>
        <w:t>202</w:t>
      </w:r>
      <w:r>
        <w:rPr>
          <w:rFonts w:hint="eastAsia" w:ascii="Calibri" w:hAnsi="Calibri" w:eastAsia="宋体" w:cs="Calibri"/>
          <w:b/>
          <w:bCs/>
          <w:color w:val="000000"/>
          <w:kern w:val="0"/>
          <w:sz w:val="43"/>
          <w:szCs w:val="43"/>
          <w:lang w:val="en-US" w:eastAsia="zh-CN" w:bidi="ar"/>
        </w:rPr>
        <w:t>4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  <w:t>年五台县城区用户龙头水质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  <w:t>第二季度监测结果公示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43"/>
          <w:szCs w:val="43"/>
          <w:lang w:val="en-US" w:eastAsia="zh-CN" w:bidi="ar"/>
        </w:rPr>
      </w:pPr>
    </w:p>
    <w:p>
      <w:pPr>
        <w:ind w:firstLine="720" w:firstLineChars="200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根据《忻州市人民政府办公厅关于印发忻州市水质污染防治2017年行动计划的通知》(忻政发[2017]97号)要求，五台县疾病预防控制中心依据《生活饮用水卫生检测标准》(GB5749-20</w:t>
      </w:r>
      <w:r>
        <w:rPr>
          <w:rFonts w:hint="eastAsia"/>
          <w:sz w:val="36"/>
          <w:szCs w:val="36"/>
          <w:lang w:val="en-US" w:eastAsia="zh-CN"/>
        </w:rPr>
        <w:t>22</w:t>
      </w:r>
      <w:r>
        <w:rPr>
          <w:rFonts w:hint="eastAsia"/>
          <w:sz w:val="36"/>
          <w:szCs w:val="36"/>
        </w:rPr>
        <w:t>)，对五台县市政供水进行了采样，委托具有计量认证资质的山西宁宇通检测</w:t>
      </w:r>
      <w:bookmarkStart w:id="0" w:name="_GoBack"/>
      <w:bookmarkEnd w:id="0"/>
      <w:r>
        <w:rPr>
          <w:rFonts w:hint="eastAsia"/>
          <w:sz w:val="36"/>
          <w:szCs w:val="36"/>
        </w:rPr>
        <w:t>技术服务有限公司进行检测，在五台县三个采样点(</w:t>
      </w:r>
      <w:r>
        <w:rPr>
          <w:rFonts w:hint="eastAsia"/>
          <w:sz w:val="36"/>
          <w:szCs w:val="36"/>
          <w:lang w:val="en-US" w:eastAsia="zh-CN"/>
        </w:rPr>
        <w:t>计量局宿舍、</w:t>
      </w:r>
      <w:r>
        <w:rPr>
          <w:rFonts w:hint="eastAsia"/>
          <w:sz w:val="36"/>
          <w:szCs w:val="36"/>
        </w:rPr>
        <w:t>西富苑小区、唐家湾新城区)各采集两份水样(细菌指标与理化指标)，检测项目包括:微生物指标、感官性状和一般化学指标、毒理指标，共计16 项。各监测点水质的监测指标均符合生活饮用水卫生标准，合格率100%。</w:t>
      </w:r>
    </w:p>
    <w:p>
      <w:pPr>
        <w:ind w:firstLine="720" w:firstLineChars="200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现将 202</w:t>
      </w:r>
      <w:r>
        <w:rPr>
          <w:rFonts w:hint="eastAsia"/>
          <w:sz w:val="36"/>
          <w:szCs w:val="36"/>
          <w:lang w:val="en-US" w:eastAsia="zh-CN"/>
        </w:rPr>
        <w:t>4</w:t>
      </w:r>
      <w:r>
        <w:rPr>
          <w:rFonts w:hint="eastAsia"/>
          <w:sz w:val="36"/>
          <w:szCs w:val="36"/>
        </w:rPr>
        <w:t>年</w:t>
      </w:r>
      <w:r>
        <w:rPr>
          <w:rFonts w:hint="eastAsia"/>
          <w:sz w:val="36"/>
          <w:szCs w:val="36"/>
          <w:lang w:val="en-US" w:eastAsia="zh-CN"/>
        </w:rPr>
        <w:t>4</w:t>
      </w:r>
      <w:r>
        <w:rPr>
          <w:rFonts w:hint="eastAsia"/>
          <w:sz w:val="36"/>
          <w:szCs w:val="36"/>
        </w:rPr>
        <w:t>月</w:t>
      </w:r>
      <w:r>
        <w:rPr>
          <w:rFonts w:hint="eastAsia"/>
          <w:sz w:val="36"/>
          <w:szCs w:val="36"/>
          <w:lang w:val="en-US" w:eastAsia="zh-CN"/>
        </w:rPr>
        <w:t>10</w:t>
      </w:r>
      <w:r>
        <w:rPr>
          <w:rFonts w:hint="eastAsia"/>
          <w:sz w:val="36"/>
          <w:szCs w:val="36"/>
        </w:rPr>
        <w:t>日采集水样的检测结果公示如下:</w:t>
      </w:r>
    </w:p>
    <w:p>
      <w:pPr>
        <w:rPr>
          <w:rFonts w:hint="eastAsia" w:ascii="微软雅黑" w:hAnsi="微软雅黑" w:eastAsia="微软雅黑"/>
          <w:color w:val="000000"/>
          <w:sz w:val="21"/>
          <w:szCs w:val="24"/>
          <w:lang w:val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/>
          <w:color w:val="000000"/>
          <w:sz w:val="21"/>
          <w:szCs w:val="24"/>
          <w:lang w:val="zh-CN"/>
        </w:rPr>
        <w:drawing>
          <wp:inline distT="0" distB="0" distL="114300" distR="114300">
            <wp:extent cx="1009650" cy="1447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7561580" cy="10400665"/>
            <wp:effectExtent l="0" t="0" r="1270" b="635"/>
            <wp:docPr id="14" name="图片 14" descr="2024-04-28 010 2024-04-2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4-04-28 010 2024-04-28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158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7348855" cy="10515600"/>
            <wp:effectExtent l="0" t="0" r="4445" b="0"/>
            <wp:docPr id="15" name="图片 15" descr="2024-04-28 002 2024-04-2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4-04-28 002 2024-04-28 001"/>
                    <pic:cNvPicPr>
                      <a:picLocks noChangeAspect="1"/>
                    </pic:cNvPicPr>
                  </pic:nvPicPr>
                  <pic:blipFill>
                    <a:blip r:embed="rId6"/>
                    <a:srcRect r="9536"/>
                    <a:stretch>
                      <a:fillRect/>
                    </a:stretch>
                  </pic:blipFill>
                  <pic:spPr>
                    <a:xfrm>
                      <a:off x="0" y="0"/>
                      <a:ext cx="7348855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7602220" cy="10457180"/>
            <wp:effectExtent l="0" t="0" r="17780" b="1270"/>
            <wp:docPr id="16" name="图片 16" descr="2024-04-28 011 2024-04-2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4-04-28 011 2024-04-28 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602220" cy="1045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7587615" cy="10437495"/>
            <wp:effectExtent l="0" t="0" r="13335" b="1905"/>
            <wp:docPr id="17" name="图片 17" descr="2024-04-28 012 2024-04-2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4-04-28 012 2024-04-28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87615" cy="1043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7553960" cy="10390505"/>
            <wp:effectExtent l="0" t="0" r="8890" b="10795"/>
            <wp:docPr id="18" name="图片 18" descr="2024-04-28 013 2024-04-2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24-04-28 013 2024-04-28 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3960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7574280" cy="10418445"/>
            <wp:effectExtent l="0" t="0" r="7620" b="1905"/>
            <wp:docPr id="19" name="图片 19" descr="2024-04-28 001 2024-04-2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24-04-28 001 2024-04-28 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74280" cy="1041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7501255" cy="10574655"/>
            <wp:effectExtent l="0" t="0" r="4445" b="17145"/>
            <wp:docPr id="20" name="图片 20" descr="2024-04-28 002 2024-04-2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4-04-28 002 2024-04-28 001"/>
                    <pic:cNvPicPr>
                      <a:picLocks noChangeAspect="1"/>
                    </pic:cNvPicPr>
                  </pic:nvPicPr>
                  <pic:blipFill>
                    <a:blip r:embed="rId6"/>
                    <a:srcRect r="8337"/>
                    <a:stretch>
                      <a:fillRect/>
                    </a:stretch>
                  </pic:blipFill>
                  <pic:spPr>
                    <a:xfrm>
                      <a:off x="0" y="0"/>
                      <a:ext cx="7501255" cy="1057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7626350" cy="10489565"/>
            <wp:effectExtent l="0" t="0" r="12700" b="6985"/>
            <wp:docPr id="21" name="图片 21" descr="2024-04-28 003 2024-04-2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24-04-28 003 2024-04-28 0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626350" cy="1048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7581265" cy="10428605"/>
            <wp:effectExtent l="0" t="0" r="635" b="10795"/>
            <wp:docPr id="22" name="图片 22" descr="2024-04-28 004 2024-04-2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24-04-28 004 2024-04-28 0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81265" cy="1042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7499350" cy="10315575"/>
            <wp:effectExtent l="0" t="0" r="6350" b="9525"/>
            <wp:docPr id="23" name="图片 23" descr="2024-04-28 005 2024-04-2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24-04-28 005 2024-04-28 0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99350" cy="1031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7622540" cy="10628630"/>
            <wp:effectExtent l="0" t="0" r="16510" b="1270"/>
            <wp:docPr id="24" name="图片 24" descr="2024-04-28 006 2024-04-2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024-04-28 006 2024-04-28 0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622540" cy="1062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7538720" cy="10390505"/>
            <wp:effectExtent l="0" t="0" r="5080" b="10795"/>
            <wp:docPr id="28" name="图片 28" descr="2024-04-28 002 2024-04-2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024-04-28 002 2024-04-28 001"/>
                    <pic:cNvPicPr>
                      <a:picLocks noChangeAspect="1"/>
                    </pic:cNvPicPr>
                  </pic:nvPicPr>
                  <pic:blipFill>
                    <a:blip r:embed="rId6"/>
                    <a:srcRect r="7775"/>
                    <a:stretch>
                      <a:fillRect/>
                    </a:stretch>
                  </pic:blipFill>
                  <pic:spPr>
                    <a:xfrm>
                      <a:off x="0" y="0"/>
                      <a:ext cx="7538720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7609840" cy="10466705"/>
            <wp:effectExtent l="0" t="0" r="10160" b="10795"/>
            <wp:docPr id="25" name="图片 25" descr="2024-04-28 007 2024-04-2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24-04-28 007 2024-04-28 0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609840" cy="1046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7560945" cy="10400665"/>
            <wp:effectExtent l="0" t="0" r="1905" b="635"/>
            <wp:docPr id="26" name="图片 26" descr="2024-04-28 008 2024-04-2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024-04-28 008 2024-04-28 0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945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27" name="图片 27" descr="2024-04-28 009 2024-04-2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024-04-28 009 2024-04-28 00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IwYTU4MWUzZWU2OGY3YTBkYmI5ZjgwMWU4YTFlOTQifQ=="/>
  </w:docVars>
  <w:rsids>
    <w:rsidRoot w:val="00172A27"/>
    <w:rsid w:val="2FC720CA"/>
    <w:rsid w:val="3E953CF7"/>
    <w:rsid w:val="498454AB"/>
    <w:rsid w:val="51E95F92"/>
    <w:rsid w:val="544C6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w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253</Words>
  <Characters>283</Characters>
  <Lines>0</Lines>
  <Paragraphs>0</Paragraphs>
  <TotalTime>20</TotalTime>
  <ScaleCrop>false</ScaleCrop>
  <LinksUpToDate>false</LinksUpToDate>
  <CharactersWithSpaces>285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2023-05-15T02:56:00Z</dcterms:created>
  <dc:creator>月莹</dc:creator>
  <cp:lastModifiedBy>Administrator</cp:lastModifiedBy>
  <dcterms:modified xsi:type="dcterms:W3CDTF">2024-05-06T02:48:25Z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FAFF1A3BDF2D4973B30296951D3C84A1_13</vt:lpwstr>
  </property>
</Properties>
</file>