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pacing w:val="-6"/>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pacing w:val="-6"/>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pacing w:val="-6"/>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right"/>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五审管函〔202</w:t>
      </w:r>
      <w:r>
        <w:rPr>
          <w:rFonts w:hint="eastAsia" w:ascii="仿宋" w:hAnsi="仿宋" w:eastAsia="仿宋" w:cs="仿宋"/>
          <w:spacing w:val="-6"/>
          <w:sz w:val="32"/>
          <w:szCs w:val="32"/>
          <w:lang w:val="en-US" w:eastAsia="zh-CN"/>
        </w:rPr>
        <w:t>2</w:t>
      </w:r>
      <w:r>
        <w:rPr>
          <w:rFonts w:hint="eastAsia" w:ascii="仿宋" w:hAnsi="仿宋" w:eastAsia="仿宋" w:cs="仿宋"/>
          <w:spacing w:val="-6"/>
          <w:sz w:val="32"/>
          <w:szCs w:val="32"/>
        </w:rPr>
        <w:t>〕</w:t>
      </w:r>
      <w:r>
        <w:rPr>
          <w:rFonts w:hint="eastAsia" w:ascii="仿宋" w:hAnsi="仿宋" w:eastAsia="仿宋" w:cs="仿宋"/>
          <w:spacing w:val="-6"/>
          <w:sz w:val="32"/>
          <w:szCs w:val="32"/>
          <w:lang w:val="en-US" w:eastAsia="zh-CN"/>
        </w:rPr>
        <w:t>52</w:t>
      </w:r>
      <w:r>
        <w:rPr>
          <w:rFonts w:hint="eastAsia" w:ascii="仿宋" w:hAnsi="仿宋" w:eastAsia="仿宋" w:cs="仿宋"/>
          <w:spacing w:val="-6"/>
          <w:sz w:val="32"/>
          <w:szCs w:val="32"/>
        </w:rPr>
        <w:t>号</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center"/>
        <w:textAlignment w:val="auto"/>
        <w:rPr>
          <w:rFonts w:hint="eastAsia" w:ascii="仿宋" w:hAnsi="仿宋" w:eastAsia="仿宋" w:cs="仿宋"/>
          <w:b w:val="0"/>
          <w:bCs w:val="0"/>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五台县</w:t>
      </w:r>
      <w:r>
        <w:rPr>
          <w:rFonts w:hint="eastAsia" w:ascii="宋体" w:hAnsi="宋体" w:eastAsia="宋体" w:cs="宋体"/>
          <w:b/>
          <w:bCs/>
          <w:sz w:val="44"/>
          <w:szCs w:val="44"/>
          <w:lang w:eastAsia="zh-CN"/>
        </w:rPr>
        <w:t>行政审批服务管理</w:t>
      </w:r>
      <w:r>
        <w:rPr>
          <w:rFonts w:hint="eastAsia" w:ascii="宋体" w:hAnsi="宋体" w:eastAsia="宋体" w:cs="宋体"/>
          <w:b/>
          <w:bCs/>
          <w:sz w:val="44"/>
          <w:szCs w:val="44"/>
        </w:rPr>
        <w:t>局</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rPr>
          <w:rFonts w:hint="eastAsia" w:ascii="宋体" w:hAnsi="宋体" w:cs="宋体"/>
          <w:b/>
          <w:bCs/>
          <w:sz w:val="44"/>
          <w:szCs w:val="44"/>
        </w:rPr>
      </w:pPr>
      <w:r>
        <w:rPr>
          <w:rFonts w:hint="eastAsia" w:ascii="宋体" w:hAnsi="宋体" w:eastAsia="宋体" w:cs="宋体"/>
          <w:b/>
          <w:bCs/>
          <w:sz w:val="44"/>
          <w:szCs w:val="44"/>
        </w:rPr>
        <w:t>关于</w:t>
      </w:r>
      <w:r>
        <w:rPr>
          <w:rFonts w:hint="eastAsia" w:ascii="宋体" w:hAnsi="宋体" w:cs="宋体"/>
          <w:b/>
          <w:bCs/>
          <w:sz w:val="44"/>
          <w:szCs w:val="44"/>
          <w:lang w:eastAsia="zh-CN"/>
        </w:rPr>
        <w:t>五台县</w:t>
      </w:r>
      <w:r>
        <w:rPr>
          <w:rFonts w:hint="eastAsia" w:ascii="宋体" w:hAnsi="宋体" w:cs="宋体"/>
          <w:b/>
          <w:bCs/>
          <w:sz w:val="40"/>
          <w:szCs w:val="40"/>
          <w:lang w:val="en-US" w:eastAsia="zh-CN"/>
        </w:rPr>
        <w:t>殡仪馆</w:t>
      </w:r>
      <w:r>
        <w:rPr>
          <w:rFonts w:hint="eastAsia" w:ascii="宋体" w:hAnsi="宋体" w:cs="宋体"/>
          <w:b/>
          <w:bCs/>
          <w:sz w:val="40"/>
          <w:szCs w:val="40"/>
        </w:rPr>
        <w:t>项目</w:t>
      </w:r>
      <w:r>
        <w:rPr>
          <w:rFonts w:hint="eastAsia" w:ascii="宋体" w:hAnsi="宋体" w:eastAsia="宋体" w:cs="宋体"/>
          <w:b/>
          <w:bCs/>
          <w:sz w:val="44"/>
          <w:szCs w:val="44"/>
        </w:rPr>
        <w:t>环</w:t>
      </w:r>
      <w:r>
        <w:rPr>
          <w:rFonts w:hint="eastAsia" w:ascii="宋体" w:hAnsi="宋体" w:eastAsia="宋体" w:cs="宋体"/>
          <w:b/>
          <w:sz w:val="44"/>
          <w:szCs w:val="44"/>
        </w:rPr>
        <w:t>境影响</w:t>
      </w:r>
      <w:r>
        <w:rPr>
          <w:rFonts w:hint="eastAsia" w:ascii="宋体" w:hAnsi="宋体" w:cs="宋体"/>
          <w:b/>
          <w:sz w:val="44"/>
          <w:szCs w:val="44"/>
          <w:lang w:val="en-US" w:eastAsia="zh-CN"/>
        </w:rPr>
        <w:t xml:space="preserve">         </w:t>
      </w:r>
      <w:r>
        <w:rPr>
          <w:rFonts w:hint="eastAsia" w:ascii="宋体" w:hAnsi="宋体" w:eastAsia="宋体" w:cs="宋体"/>
          <w:b/>
          <w:sz w:val="44"/>
          <w:szCs w:val="44"/>
        </w:rPr>
        <w:t>报告表</w:t>
      </w:r>
      <w:r>
        <w:rPr>
          <w:rFonts w:hint="eastAsia" w:ascii="宋体" w:hAnsi="宋体" w:eastAsia="宋体" w:cs="宋体"/>
          <w:b/>
          <w:bCs/>
          <w:sz w:val="44"/>
          <w:szCs w:val="44"/>
        </w:rPr>
        <w:t>的批复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五台县民政局</w:t>
      </w:r>
      <w:r>
        <w:rPr>
          <w:rFonts w:hint="eastAsia" w:ascii="仿宋" w:hAnsi="仿宋" w:eastAsia="仿宋" w:cs="仿宋"/>
          <w:sz w:val="32"/>
          <w:szCs w:val="32"/>
          <w:lang w:eastAsia="zh-CN"/>
        </w:rPr>
        <w:t>：</w:t>
      </w:r>
    </w:p>
    <w:p>
      <w:pPr>
        <w:keepNext w:val="0"/>
        <w:keepLines w:val="0"/>
        <w:pageBreakBefore w:val="0"/>
        <w:widowControl w:val="0"/>
        <w:shd w:val="clea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你单位关于《</w:t>
      </w:r>
      <w:r>
        <w:rPr>
          <w:rFonts w:hint="eastAsia" w:ascii="仿宋" w:hAnsi="仿宋" w:eastAsia="仿宋" w:cs="仿宋"/>
          <w:sz w:val="32"/>
          <w:szCs w:val="32"/>
          <w:lang w:val="en-US" w:eastAsia="zh-CN"/>
        </w:rPr>
        <w:t>五台县殡仪馆项</w:t>
      </w:r>
      <w:r>
        <w:rPr>
          <w:rFonts w:hint="eastAsia" w:ascii="仿宋" w:hAnsi="仿宋" w:eastAsia="仿宋" w:cs="仿宋"/>
          <w:sz w:val="32"/>
          <w:szCs w:val="32"/>
          <w:lang w:eastAsia="zh-CN"/>
        </w:rPr>
        <w:t>目环境影响报告表(以下简称〈报告表〉)的报批申请》收悉。经研</w:t>
      </w:r>
      <w:r>
        <w:rPr>
          <w:rFonts w:hint="eastAsia" w:ascii="仿宋" w:hAnsi="仿宋" w:eastAsia="仿宋" w:cs="仿宋"/>
          <w:b w:val="0"/>
          <w:bCs/>
          <w:sz w:val="32"/>
          <w:szCs w:val="32"/>
          <w:lang w:eastAsia="zh-CN"/>
        </w:rPr>
        <w:t>究，现批</w:t>
      </w:r>
      <w:r>
        <w:rPr>
          <w:rFonts w:hint="eastAsia" w:ascii="仿宋" w:hAnsi="仿宋" w:eastAsia="仿宋" w:cs="仿宋"/>
          <w:sz w:val="32"/>
          <w:szCs w:val="32"/>
        </w:rPr>
        <w:t>复如下：</w:t>
      </w:r>
    </w:p>
    <w:p>
      <w:pPr>
        <w:keepNext w:val="0"/>
        <w:keepLines w:val="0"/>
        <w:pageBreakBefore w:val="0"/>
        <w:widowControl w:val="0"/>
        <w:shd w:val="clea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一、你</w:t>
      </w:r>
      <w:r>
        <w:rPr>
          <w:rFonts w:hint="eastAsia" w:ascii="仿宋" w:hAnsi="仿宋" w:eastAsia="仿宋" w:cs="仿宋"/>
          <w:sz w:val="32"/>
          <w:szCs w:val="32"/>
          <w:lang w:eastAsia="zh-CN"/>
        </w:rPr>
        <w:t>单位拟建年火化</w:t>
      </w:r>
      <w:r>
        <w:rPr>
          <w:rFonts w:hint="eastAsia" w:ascii="仿宋" w:hAnsi="仿宋" w:eastAsia="仿宋" w:cs="仿宋"/>
          <w:sz w:val="32"/>
          <w:szCs w:val="32"/>
          <w:lang w:val="en-US" w:eastAsia="zh-CN"/>
        </w:rPr>
        <w:t>2190具遗体的殡仪馆</w:t>
      </w:r>
      <w:r>
        <w:rPr>
          <w:rFonts w:hint="eastAsia" w:ascii="仿宋" w:hAnsi="仿宋" w:eastAsia="仿宋" w:cs="仿宋"/>
          <w:sz w:val="32"/>
          <w:szCs w:val="32"/>
        </w:rPr>
        <w:t>，项目位</w:t>
      </w:r>
      <w:r>
        <w:rPr>
          <w:rFonts w:hint="eastAsia" w:ascii="仿宋" w:hAnsi="仿宋" w:eastAsia="仿宋" w:cs="仿宋"/>
          <w:sz w:val="32"/>
          <w:szCs w:val="32"/>
          <w:lang w:val="en-US" w:eastAsia="zh-CN"/>
        </w:rPr>
        <w:t>于五</w:t>
      </w:r>
      <w:r>
        <w:rPr>
          <w:rFonts w:hint="eastAsia" w:ascii="仿宋" w:hAnsi="仿宋" w:eastAsia="仿宋" w:cs="仿宋"/>
          <w:sz w:val="32"/>
          <w:szCs w:val="32"/>
          <w:lang w:eastAsia="zh-CN"/>
        </w:rPr>
        <w:t>台县沟南乡南山村</w:t>
      </w:r>
      <w:r>
        <w:rPr>
          <w:rFonts w:hint="eastAsia" w:ascii="仿宋" w:hAnsi="仿宋" w:eastAsia="仿宋" w:cs="仿宋"/>
          <w:sz w:val="32"/>
          <w:szCs w:val="32"/>
          <w:lang w:val="en-US" w:eastAsia="zh-CN"/>
        </w:rPr>
        <w:t>，地理坐标：E113°15′15.505″，N38°39′29.883″。主要建设内容包括1栋告别楼、1栋后勤管理用房、1栋办公用房、火化间、骨灰寄存室、遗体处理室、遗物焚烧间、门房、设备用房、室外厕所、连廊以及其他配套基础设施。项目总投资3762.88万元，其中环保投资115万元。</w:t>
      </w:r>
    </w:p>
    <w:p>
      <w:pPr>
        <w:keepNext w:val="0"/>
        <w:keepLines w:val="0"/>
        <w:pageBreakBefore w:val="0"/>
        <w:widowControl w:val="0"/>
        <w:shd w:val="clea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sectPr>
          <w:pgSz w:w="11907" w:h="16839"/>
          <w:pgMar w:top="1757" w:right="1757" w:bottom="1417" w:left="1757" w:header="851" w:footer="992" w:gutter="0"/>
          <w:pgNumType w:fmt="numberInDash" w:start="2"/>
          <w:cols w:space="720" w:num="1"/>
          <w:docGrid w:type="lines" w:linePitch="312" w:charSpace="0"/>
        </w:sectPr>
      </w:pPr>
      <w:r>
        <w:rPr>
          <w:rFonts w:hint="eastAsia" w:ascii="仿宋" w:hAnsi="仿宋" w:eastAsia="仿宋" w:cs="仿宋"/>
          <w:sz w:val="32"/>
          <w:szCs w:val="32"/>
          <w:lang w:val="en-US" w:eastAsia="zh-CN"/>
        </w:rPr>
        <w:t>在严格落实《报告表》提出的各项污染防治、生态保护措施和本批复要求的前提下，我局原则同意《报告表》中所</w:t>
      </w:r>
    </w:p>
    <w:p>
      <w:pPr>
        <w:keepNext w:val="0"/>
        <w:keepLines w:val="0"/>
        <w:pageBreakBefore w:val="0"/>
        <w:widowControl w:val="0"/>
        <w:shd w:val="clear"/>
        <w:kinsoku/>
        <w:wordWrap/>
        <w:overflowPunct/>
        <w:topLinePunct w:val="0"/>
        <w:autoSpaceDE/>
        <w:autoSpaceDN/>
        <w:bidi w:val="0"/>
        <w:adjustRightInd/>
        <w:snapToGrid/>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列的建设项目的性质、规模、地点、采用的生产工艺以及拟采取的环境保护措施。</w:t>
      </w:r>
    </w:p>
    <w:p>
      <w:pPr>
        <w:keepNext w:val="0"/>
        <w:keepLines w:val="0"/>
        <w:pageBreakBefore w:val="0"/>
        <w:widowControl w:val="0"/>
        <w:shd w:val="clea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二、在项目设计、建设和运行管理中，要严格按照《报告表》的规定认真落实各项环境保护措施，重点做好以下工作：</w:t>
      </w:r>
    </w:p>
    <w:p>
      <w:pPr>
        <w:keepNext w:val="0"/>
        <w:keepLines w:val="0"/>
        <w:pageBreakBefore w:val="0"/>
        <w:widowControl w:val="0"/>
        <w:shd w:val="clea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（一）严格执行国家现行产业政策和环保有关政策规定，并按标准的生产工艺、规模建设。</w:t>
      </w:r>
    </w:p>
    <w:p>
      <w:pPr>
        <w:keepNext w:val="0"/>
        <w:keepLines w:val="0"/>
        <w:pageBreakBefore w:val="0"/>
        <w:widowControl w:val="0"/>
        <w:shd w:val="clear"/>
        <w:kinsoku/>
        <w:wordWrap w:val="0"/>
        <w:overflowPunct/>
        <w:topLinePunct w:val="0"/>
        <w:autoSpaceDE/>
        <w:autoSpaceDN/>
        <w:bidi w:val="0"/>
        <w:adjustRightInd/>
        <w:snapToGrid/>
        <w:spacing w:line="360" w:lineRule="auto"/>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严格落实废气防治措施。施工场界围挡，合理安排工期，禁止大风天气施工。易产尘材料防水隔尘布全覆盖或密闭放置，裸露地面覆盖或临时绿化，施工现场定期洒水降尘。运输车辆清洗车身，运输时车斗篷布苫盖或采用密闭车斗。3台节能环保火化机、遗物祭品焚烧炉分别单独配置一套废气处理设施加1根排气筒，烟气经急冷装置+半干法脱硫+活性炭喷射+布袋除尘器+活性炭吸附组合方案处理后由排气筒达标排放。备用发电机烟气经自带烟气净化装置处理后由专用排烟风井引至屋顶排放。采用全过程封闭地埋式一体化污水处理设备，抑制恶臭散发，定期喷洒生物除臭剂，及时清理生活垃圾减少存放时间，减少恶臭物质排放。设置地下柴油储罐，安装机械呼吸阀，控制挥发性有机物的排放。</w:t>
      </w:r>
      <w:r>
        <w:rPr>
          <w:rFonts w:hint="eastAsia" w:ascii="仿宋" w:hAnsi="仿宋" w:eastAsia="仿宋" w:cs="仿宋"/>
          <w:kern w:val="10"/>
          <w:sz w:val="32"/>
          <w:szCs w:val="32"/>
          <w:lang w:val="en-US" w:eastAsia="zh-CN"/>
        </w:rPr>
        <w:t>废气排放需满足《火葬场大气污染物排放标准》（GB13801-2015）</w:t>
      </w:r>
      <w:r>
        <w:rPr>
          <w:rFonts w:hint="eastAsia" w:ascii="仿宋" w:hAnsi="仿宋" w:eastAsia="仿宋" w:cs="仿宋"/>
          <w:sz w:val="32"/>
          <w:szCs w:val="32"/>
          <w:lang w:val="en-US" w:eastAsia="zh-CN"/>
        </w:rPr>
        <w:t>限值要求，臭气浓度需满足《恶臭污染物排放标准》（GB14554-93）恶臭污染物厂界标准值。</w:t>
      </w:r>
    </w:p>
    <w:p>
      <w:pPr>
        <w:pStyle w:val="2"/>
        <w:ind w:left="0" w:leftChars="0" w:firstLine="0" w:firstLineChars="0"/>
        <w:rPr>
          <w:rFonts w:hint="eastAsia" w:ascii="仿宋" w:hAnsi="仿宋" w:eastAsia="仿宋" w:cs="仿宋"/>
          <w:sz w:val="32"/>
          <w:szCs w:val="32"/>
          <w:lang w:val="en-US" w:eastAsia="zh-CN"/>
        </w:rPr>
        <w:sectPr>
          <w:footerReference r:id="rId3" w:type="default"/>
          <w:pgSz w:w="11907" w:h="16839"/>
          <w:pgMar w:top="1757" w:right="1757" w:bottom="1417" w:left="1757" w:header="851" w:footer="992" w:gutter="0"/>
          <w:pgNumType w:fmt="numberInDash" w:start="2"/>
          <w:cols w:space="720" w:num="1"/>
          <w:docGrid w:type="lines" w:linePitch="312" w:charSpace="0"/>
        </w:sectPr>
      </w:pPr>
    </w:p>
    <w:p>
      <w:pPr>
        <w:keepNext w:val="0"/>
        <w:keepLines w:val="0"/>
        <w:pageBreakBefore w:val="0"/>
        <w:widowControl w:val="0"/>
        <w:shd w:val="clear"/>
        <w:kinsoku/>
        <w:wordWrap w:val="0"/>
        <w:overflowPunct/>
        <w:topLinePunct w:val="0"/>
        <w:autoSpaceDE w:val="0"/>
        <w:autoSpaceDN w:val="0"/>
        <w:bidi w:val="0"/>
        <w:adjustRightInd/>
        <w:snapToGrid/>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严格落实废水防治措施。施工期生活污水就地泼洒抑尘，食堂废水经隔油、隔渣池处理后用于场地降尘，机械冲洗废水收集、除油处理后达标排放。车辆冲洗废水经沉淀池处理后循环使用。遗体处置、专用殡仪车辆清洗、消毒废水以及地坪直接冲洗废水，经消毒池预处理后同生活污水、急冷装置循环冷却水排污水进入自建污水处理站处理。废水经污水处理站处理后非采暖期用于道路浇洒及绿化浇灌，采暖期定期抽送至五台县生活污水处理厂。自建污水处理站出水需满足《城市污水再生利用-城市杂用水水质》（GB/T18920-2020）城市绿化用水水质标准。</w:t>
      </w:r>
    </w:p>
    <w:p>
      <w:pPr>
        <w:keepNext w:val="0"/>
        <w:keepLines w:val="0"/>
        <w:pageBreakBefore w:val="0"/>
        <w:widowControl w:val="0"/>
        <w:shd w:val="clear"/>
        <w:kinsoku/>
        <w:wordWrap w:val="0"/>
        <w:overflowPunct/>
        <w:topLinePunct w:val="0"/>
        <w:autoSpaceDE/>
        <w:autoSpaceDN/>
        <w:bidi w:val="0"/>
        <w:adjustRightInd/>
        <w:snapToGrid/>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严格落实噪声防治措施。选用低噪声设备，定期维护保养，采取隔声、基础减振、室内安装等措施。产噪设备合理布局，避免局部声级过高，高噪声设备禁止夜间施工。车辆限速行驶，禁止鸣笛。控制悼念活动时高音喇叭、乐队奏乐的噪声级。种植花卉树木，加强绿化，降低噪声影响。厂界噪声需满足《工业企业厂界环境噪声排放标准》（GB12348-2008）2类标准。</w:t>
      </w:r>
    </w:p>
    <w:p>
      <w:pPr>
        <w:keepNext w:val="0"/>
        <w:keepLines w:val="0"/>
        <w:pageBreakBefore w:val="0"/>
        <w:widowControl w:val="0"/>
        <w:shd w:val="clea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严格落实固废防治措施。施工垃圾回收利用，不能回收利用的密闭运输至指定地点集中处置。火化炉遗留灰渣、遗物祭品焚烧灰渣、污水处理设施污泥、生活垃圾运至指定地点统一处理。焚烧飞灰、废脱硫粉、废活性炭储存于特定容器中，暂存于危废库，委托有资质的单位定期处置。隔油池油渣委托相关餐饮废物回收单位处置。</w:t>
      </w:r>
    </w:p>
    <w:p>
      <w:pPr>
        <w:keepNext w:val="0"/>
        <w:keepLines w:val="0"/>
        <w:pageBreakBefore w:val="0"/>
        <w:widowControl w:val="0"/>
        <w:shd w:val="clea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严格落实土壤和地下水污染防治措施。地面要硬化，危废库采取防水、防渗、防流失等措施。项目废水的收集、输送、管道的施工中严格执行高标准防渗措施，防治废水沿途泄露；加强区域内土壤防护，确保项目所在区域的地下水环境质量和土壤环境质量满足各项标准要求。</w:t>
      </w:r>
    </w:p>
    <w:p>
      <w:pPr>
        <w:keepNext w:val="0"/>
        <w:keepLines w:val="0"/>
        <w:pageBreakBefore w:val="0"/>
        <w:widowControl w:val="0"/>
        <w:shd w:val="clear"/>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严格执行各项环境风险防范措施。选用具备有效资质的柴油供应商、运输车辆、运输人员，严格遵守各项运输、装卸规定，卸车结束后及时清理现场，确保无有害物质残留。确定专门管理人员，定期检查柴油的安全及柴油储罐呼吸阀、阻火器是否处于正常状态，柴油储罐必须满足相关安全防火规定。制定环境风险事故应急预案，提高环境风险防范意识与应急能力，定期开展环境风险应急演练，严格执行各项安全管理制度和风险防范措施，发现问题立行立改将事故风险降低到最小。</w:t>
      </w:r>
    </w:p>
    <w:p>
      <w:pPr>
        <w:keepNext w:val="0"/>
        <w:keepLines w:val="0"/>
        <w:pageBreakBefore w:val="0"/>
        <w:widowControl w:val="0"/>
        <w:shd w:val="clear"/>
        <w:kinsoku/>
        <w:wordWrap/>
        <w:overflowPunct/>
        <w:topLinePunct w:val="0"/>
        <w:autoSpaceDE/>
        <w:autoSpaceDN/>
        <w:bidi w:val="0"/>
        <w:adjustRightInd/>
        <w:snapToGrid/>
        <w:ind w:firstLine="640" w:firstLineChars="200"/>
        <w:jc w:val="both"/>
        <w:textAlignment w:val="auto"/>
        <w:rPr>
          <w:rFonts w:hint="default" w:eastAsia="宋体"/>
          <w:vertAlign w:val="baseline"/>
          <w:lang w:val="en-US" w:eastAsia="zh-CN"/>
        </w:rPr>
      </w:pPr>
      <w:r>
        <w:rPr>
          <w:rFonts w:hint="eastAsia" w:ascii="仿宋" w:hAnsi="仿宋" w:eastAsia="仿宋" w:cs="仿宋"/>
          <w:sz w:val="32"/>
          <w:szCs w:val="32"/>
          <w:lang w:val="en-US" w:eastAsia="zh-CN"/>
        </w:rPr>
        <w:t>（八）严格执行卫生防护距离标准。根据《大气有害物质无组织排放卫生防护距离推导技术导则》（GB/T39499-2020）有关规定，该项目距离居住区的卫生防护距离为700m。项目卫生防护距离范围内不得存在、新建环境敏感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三、做好信息公开</w:t>
      </w:r>
      <w:r>
        <w:rPr>
          <w:rFonts w:hint="eastAsia" w:ascii="仿宋" w:hAnsi="仿宋" w:eastAsia="仿宋" w:cs="仿宋"/>
          <w:sz w:val="32"/>
          <w:szCs w:val="32"/>
        </w:rPr>
        <w:t>。在工程施工期间，应定期发布环境信息，建立畅通的公众参与平台，加强与周边公众的沟通，主动接受社会监督，并及时解决公众担忧的环境问题，满足公众合理的环境诉求。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四、项目</w:t>
      </w:r>
      <w:r>
        <w:rPr>
          <w:rFonts w:hint="eastAsia" w:ascii="仿宋" w:hAnsi="仿宋" w:eastAsia="仿宋" w:cs="仿宋"/>
          <w:sz w:val="32"/>
          <w:szCs w:val="32"/>
        </w:rPr>
        <w:t>建设</w:t>
      </w:r>
      <w:r>
        <w:rPr>
          <w:rFonts w:hint="eastAsia" w:ascii="仿宋" w:hAnsi="仿宋" w:eastAsia="仿宋" w:cs="仿宋"/>
          <w:sz w:val="32"/>
          <w:szCs w:val="32"/>
          <w:lang w:eastAsia="zh-CN"/>
        </w:rPr>
        <w:t>必</w:t>
      </w:r>
      <w:r>
        <w:rPr>
          <w:rFonts w:hint="eastAsia" w:ascii="仿宋" w:hAnsi="仿宋" w:eastAsia="仿宋" w:cs="仿宋"/>
          <w:sz w:val="32"/>
          <w:szCs w:val="32"/>
        </w:rPr>
        <w:t>须严格执行环境保护设施与主体工程同时设计、同时施工、同时投产使用的“三同时”制度，</w:t>
      </w:r>
      <w:r>
        <w:rPr>
          <w:rFonts w:hint="eastAsia" w:ascii="仿宋" w:hAnsi="仿宋" w:eastAsia="仿宋" w:cs="仿宋"/>
          <w:sz w:val="32"/>
          <w:szCs w:val="32"/>
          <w:lang w:eastAsia="zh-CN"/>
        </w:rPr>
        <w:t>必</w:t>
      </w:r>
      <w:r>
        <w:rPr>
          <w:rFonts w:hint="eastAsia" w:ascii="仿宋" w:hAnsi="仿宋" w:eastAsia="仿宋" w:cs="仿宋"/>
          <w:sz w:val="32"/>
          <w:szCs w:val="32"/>
        </w:rPr>
        <w:t>须按</w:t>
      </w:r>
      <w:r>
        <w:rPr>
          <w:rFonts w:hint="eastAsia" w:ascii="仿宋" w:hAnsi="仿宋" w:eastAsia="仿宋" w:cs="仿宋"/>
          <w:sz w:val="32"/>
          <w:szCs w:val="32"/>
          <w:lang w:val="en-US" w:eastAsia="zh-CN"/>
        </w:rPr>
        <w:t>法定程序</w:t>
      </w:r>
      <w:r>
        <w:rPr>
          <w:rFonts w:hint="eastAsia" w:ascii="仿宋" w:hAnsi="仿宋" w:eastAsia="仿宋" w:cs="仿宋"/>
          <w:sz w:val="32"/>
          <w:szCs w:val="32"/>
        </w:rPr>
        <w:t>实施竣工环境保护验收</w:t>
      </w:r>
      <w:r>
        <w:rPr>
          <w:rFonts w:hint="eastAsia" w:ascii="仿宋" w:hAnsi="仿宋" w:eastAsia="仿宋" w:cs="仿宋"/>
          <w:sz w:val="32"/>
          <w:szCs w:val="32"/>
          <w:lang w:eastAsia="zh-CN"/>
        </w:rPr>
        <w:t>。</w:t>
      </w:r>
      <w:r>
        <w:rPr>
          <w:rFonts w:hint="eastAsia" w:ascii="仿宋" w:hAnsi="仿宋" w:eastAsia="仿宋" w:cs="仿宋"/>
          <w:sz w:val="32"/>
          <w:szCs w:val="32"/>
        </w:rPr>
        <w:t>如项目的性质、</w:t>
      </w:r>
      <w:r>
        <w:rPr>
          <w:rFonts w:hint="eastAsia" w:ascii="仿宋" w:hAnsi="仿宋" w:eastAsia="仿宋" w:cs="仿宋"/>
          <w:sz w:val="32"/>
          <w:szCs w:val="32"/>
          <w:lang w:eastAsia="zh-CN"/>
        </w:rPr>
        <w:t>建设</w:t>
      </w:r>
      <w:r>
        <w:rPr>
          <w:rFonts w:hint="eastAsia" w:ascii="仿宋" w:hAnsi="仿宋" w:eastAsia="仿宋" w:cs="仿宋"/>
          <w:sz w:val="32"/>
          <w:szCs w:val="32"/>
        </w:rPr>
        <w:t>规模、地点、采用的生产工艺或者防治污染、防止生态破坏的措施发生变动的，</w:t>
      </w:r>
      <w:r>
        <w:rPr>
          <w:rFonts w:hint="eastAsia" w:ascii="仿宋" w:hAnsi="仿宋" w:eastAsia="仿宋" w:cs="仿宋"/>
          <w:sz w:val="32"/>
          <w:szCs w:val="32"/>
          <w:lang w:eastAsia="zh-CN"/>
        </w:rPr>
        <w:t>你单位</w:t>
      </w:r>
      <w:r>
        <w:rPr>
          <w:rFonts w:hint="eastAsia" w:ascii="仿宋" w:hAnsi="仿宋" w:eastAsia="仿宋" w:cs="仿宋"/>
          <w:sz w:val="32"/>
          <w:szCs w:val="32"/>
        </w:rPr>
        <w:t>应当重新报批建设项目环境影响评价文件。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napToGrid w:val="0"/>
          <w:kern w:val="0"/>
          <w:sz w:val="32"/>
          <w:szCs w:val="32"/>
          <w:lang w:eastAsia="zh-CN"/>
        </w:rPr>
      </w:pPr>
      <w:r>
        <w:rPr>
          <w:rFonts w:hint="eastAsia" w:ascii="仿宋" w:hAnsi="仿宋" w:eastAsia="仿宋" w:cs="仿宋"/>
          <w:snapToGrid w:val="0"/>
          <w:kern w:val="0"/>
          <w:sz w:val="32"/>
          <w:szCs w:val="32"/>
        </w:rPr>
        <w:t>五、</w:t>
      </w:r>
      <w:r>
        <w:rPr>
          <w:rFonts w:hint="eastAsia" w:ascii="仿宋" w:hAnsi="仿宋" w:eastAsia="仿宋" w:cs="仿宋"/>
          <w:snapToGrid w:val="0"/>
          <w:kern w:val="0"/>
          <w:sz w:val="32"/>
          <w:szCs w:val="32"/>
          <w:lang w:eastAsia="zh-CN"/>
        </w:rPr>
        <w:t>依据《山西省一枚印章管审批条例》《五台县相对集中行政许可权改革实施方案》，你单位应主动接受各级生态环境行政主管部门的监督检查。</w:t>
      </w:r>
      <w:r>
        <w:rPr>
          <w:rFonts w:hint="eastAsia" w:ascii="仿宋" w:hAnsi="仿宋" w:eastAsia="仿宋" w:cs="仿宋"/>
          <w:snapToGrid w:val="0"/>
          <w:kern w:val="0"/>
          <w:sz w:val="32"/>
          <w:szCs w:val="32"/>
        </w:rPr>
        <w:t>忻州市生态环境局五台分局负责项目现场环境监</w:t>
      </w:r>
      <w:r>
        <w:rPr>
          <w:rFonts w:hint="eastAsia" w:ascii="仿宋" w:hAnsi="仿宋" w:eastAsia="仿宋" w:cs="仿宋"/>
          <w:snapToGrid w:val="0"/>
          <w:kern w:val="0"/>
          <w:sz w:val="32"/>
          <w:szCs w:val="32"/>
          <w:lang w:eastAsia="zh-CN"/>
        </w:rPr>
        <w:t>管，确保各项环保措施按《报告表》及本批复要求落实到位。</w:t>
      </w:r>
    </w:p>
    <w:p>
      <w:pPr>
        <w:pStyle w:val="2"/>
        <w:rPr>
          <w:rFonts w:hint="eastAsia" w:ascii="仿宋" w:hAnsi="仿宋" w:eastAsia="仿宋" w:cs="仿宋"/>
          <w:snapToGrid w:val="0"/>
          <w:kern w:val="0"/>
          <w:sz w:val="32"/>
          <w:szCs w:val="32"/>
          <w:lang w:eastAsia="zh-CN"/>
        </w:rPr>
      </w:pPr>
    </w:p>
    <w:p>
      <w:pPr>
        <w:pStyle w:val="2"/>
        <w:rPr>
          <w:rFonts w:hint="eastAsia" w:ascii="仿宋" w:hAnsi="仿宋" w:eastAsia="仿宋" w:cs="仿宋"/>
          <w:snapToGrid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3840" w:firstLineChars="1200"/>
        <w:jc w:val="both"/>
        <w:textAlignment w:val="auto"/>
        <w:rPr>
          <w:rFonts w:hint="eastAsia" w:ascii="仿宋" w:hAnsi="仿宋" w:eastAsia="仿宋" w:cs="仿宋"/>
          <w:sz w:val="32"/>
          <w:szCs w:val="32"/>
        </w:rPr>
      </w:pPr>
      <w:r>
        <w:rPr>
          <w:rFonts w:hint="eastAsia" w:ascii="仿宋" w:hAnsi="仿宋" w:eastAsia="仿宋" w:cs="仿宋"/>
          <w:sz w:val="32"/>
          <w:szCs w:val="32"/>
        </w:rPr>
        <w:t>五台县行政审批服务管理局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val="en-US" w:eastAsia="zh-CN"/>
        </w:rPr>
        <w:sectPr>
          <w:footerReference r:id="rId4" w:type="default"/>
          <w:pgSz w:w="11907" w:h="16839"/>
          <w:pgMar w:top="1757" w:right="1757" w:bottom="1417" w:left="1757" w:header="851" w:footer="992" w:gutter="0"/>
          <w:pgNumType w:fmt="numberInDash" w:start="3"/>
          <w:cols w:space="720" w:num="1"/>
          <w:docGrid w:type="lines" w:linePitch="312" w:charSpace="0"/>
        </w:sect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8日</w:t>
      </w:r>
    </w:p>
    <w:p>
      <w:pPr>
        <w:pStyle w:val="2"/>
        <w:ind w:left="0" w:leftChars="0" w:firstLine="0" w:firstLineChars="0"/>
        <w:rPr>
          <w:rFonts w:hint="eastAsia" w:ascii="仿宋" w:hAnsi="仿宋" w:eastAsia="仿宋" w:cs="仿宋"/>
          <w:sz w:val="32"/>
          <w:szCs w:val="32"/>
          <w:lang w:val="en-US" w:eastAsia="zh-CN"/>
        </w:rPr>
      </w:pPr>
    </w:p>
    <w:p>
      <w:pPr>
        <w:pStyle w:val="2"/>
        <w:ind w:left="0" w:leftChars="0" w:firstLine="0" w:firstLineChars="0"/>
        <w:rPr>
          <w:rFonts w:hint="eastAsia" w:ascii="仿宋" w:hAnsi="仿宋" w:eastAsia="仿宋" w:cs="仿宋"/>
          <w:sz w:val="32"/>
          <w:szCs w:val="32"/>
          <w:lang w:val="en-US" w:eastAsia="zh-CN"/>
        </w:rPr>
      </w:pPr>
    </w:p>
    <w:p>
      <w:pPr>
        <w:pStyle w:val="2"/>
        <w:ind w:left="0" w:leftChars="0" w:firstLine="0" w:firstLineChars="0"/>
        <w:rPr>
          <w:rFonts w:hint="eastAsia" w:ascii="仿宋" w:hAnsi="仿宋" w:eastAsia="仿宋" w:cs="仿宋"/>
          <w:sz w:val="32"/>
          <w:szCs w:val="32"/>
          <w:lang w:val="en-US" w:eastAsia="zh-CN"/>
        </w:rPr>
      </w:pPr>
    </w:p>
    <w:p>
      <w:pPr>
        <w:pStyle w:val="2"/>
        <w:ind w:left="0" w:leftChars="0" w:firstLine="0" w:firstLineChars="0"/>
        <w:rPr>
          <w:rFonts w:hint="eastAsia" w:ascii="仿宋" w:hAnsi="仿宋" w:eastAsia="仿宋" w:cs="仿宋"/>
          <w:sz w:val="32"/>
          <w:szCs w:val="32"/>
          <w:lang w:val="en-US" w:eastAsia="zh-CN"/>
        </w:rPr>
      </w:pPr>
    </w:p>
    <w:p>
      <w:pPr>
        <w:pStyle w:val="2"/>
        <w:ind w:left="0" w:leftChars="0" w:firstLine="0" w:firstLineChars="0"/>
        <w:rPr>
          <w:rFonts w:hint="eastAsia" w:ascii="仿宋" w:hAnsi="仿宋" w:eastAsia="仿宋" w:cs="仿宋"/>
          <w:sz w:val="32"/>
          <w:szCs w:val="32"/>
          <w:lang w:val="en-US" w:eastAsia="zh-CN"/>
        </w:rPr>
      </w:pPr>
    </w:p>
    <w:p>
      <w:pPr>
        <w:pStyle w:val="2"/>
        <w:ind w:left="0" w:leftChars="0" w:firstLine="0" w:firstLineChars="0"/>
        <w:rPr>
          <w:rFonts w:hint="eastAsia" w:ascii="仿宋" w:hAnsi="仿宋" w:eastAsia="仿宋" w:cs="仿宋"/>
          <w:sz w:val="32"/>
          <w:szCs w:val="32"/>
          <w:lang w:val="en-US" w:eastAsia="zh-CN"/>
        </w:rPr>
      </w:pPr>
    </w:p>
    <w:p>
      <w:pPr>
        <w:pStyle w:val="2"/>
        <w:ind w:left="0" w:leftChars="0" w:firstLine="0" w:firstLineChars="0"/>
        <w:rPr>
          <w:rFonts w:hint="eastAsia" w:ascii="仿宋" w:hAnsi="仿宋" w:eastAsia="仿宋" w:cs="仿宋"/>
          <w:sz w:val="32"/>
          <w:szCs w:val="32"/>
          <w:lang w:val="en-US" w:eastAsia="zh-CN"/>
        </w:rPr>
      </w:pPr>
    </w:p>
    <w:p>
      <w:pPr>
        <w:pStyle w:val="2"/>
        <w:ind w:left="0" w:leftChars="0" w:firstLine="0" w:firstLineChars="0"/>
        <w:rPr>
          <w:rFonts w:hint="eastAsia" w:ascii="仿宋" w:hAnsi="仿宋" w:eastAsia="仿宋" w:cs="仿宋"/>
          <w:sz w:val="32"/>
          <w:szCs w:val="32"/>
          <w:lang w:val="en-US" w:eastAsia="zh-CN"/>
        </w:rPr>
      </w:pPr>
    </w:p>
    <w:p>
      <w:pPr>
        <w:pStyle w:val="2"/>
        <w:ind w:left="0" w:leftChars="0" w:firstLine="0" w:firstLineChars="0"/>
        <w:rPr>
          <w:rFonts w:hint="eastAsia" w:ascii="仿宋" w:hAnsi="仿宋" w:eastAsia="仿宋" w:cs="仿宋"/>
          <w:sz w:val="32"/>
          <w:szCs w:val="32"/>
          <w:lang w:val="en-US" w:eastAsia="zh-CN"/>
        </w:rPr>
      </w:pPr>
    </w:p>
    <w:p>
      <w:pPr>
        <w:pStyle w:val="2"/>
        <w:ind w:left="0" w:leftChars="0" w:firstLine="0" w:firstLineChars="0"/>
        <w:rPr>
          <w:rFonts w:hint="eastAsia" w:ascii="仿宋" w:hAnsi="仿宋" w:eastAsia="仿宋" w:cs="仿宋"/>
          <w:sz w:val="32"/>
          <w:szCs w:val="32"/>
          <w:lang w:val="en-US" w:eastAsia="zh-CN"/>
        </w:rPr>
      </w:pPr>
    </w:p>
    <w:p>
      <w:pPr>
        <w:pStyle w:val="2"/>
        <w:ind w:left="0" w:leftChars="0" w:firstLine="0" w:firstLineChars="0"/>
        <w:rPr>
          <w:rFonts w:hint="eastAsia" w:ascii="仿宋" w:hAnsi="仿宋" w:eastAsia="仿宋" w:cs="仿宋"/>
          <w:sz w:val="32"/>
          <w:szCs w:val="32"/>
          <w:lang w:val="en-US" w:eastAsia="zh-CN"/>
        </w:rPr>
      </w:pPr>
    </w:p>
    <w:p>
      <w:pPr>
        <w:pStyle w:val="2"/>
        <w:ind w:left="0" w:leftChars="0" w:firstLine="0" w:firstLineChars="0"/>
        <w:rPr>
          <w:rFonts w:hint="eastAsia" w:ascii="仿宋" w:hAnsi="仿宋" w:eastAsia="仿宋" w:cs="仿宋"/>
          <w:sz w:val="32"/>
          <w:szCs w:val="32"/>
          <w:lang w:val="en-US" w:eastAsia="zh-CN"/>
        </w:rPr>
      </w:pPr>
    </w:p>
    <w:p>
      <w:pPr>
        <w:pStyle w:val="2"/>
        <w:ind w:left="0" w:leftChars="0" w:firstLine="0" w:firstLineChars="0"/>
        <w:rPr>
          <w:rFonts w:hint="eastAsia" w:ascii="仿宋" w:hAnsi="仿宋" w:eastAsia="仿宋" w:cs="仿宋"/>
          <w:sz w:val="32"/>
          <w:szCs w:val="32"/>
          <w:lang w:val="en-US" w:eastAsia="zh-CN"/>
        </w:rPr>
      </w:pPr>
    </w:p>
    <w:p>
      <w:pPr>
        <w:pStyle w:val="2"/>
        <w:ind w:left="0" w:leftChars="0" w:firstLine="0" w:firstLineChars="0"/>
        <w:rPr>
          <w:rFonts w:hint="eastAsia" w:ascii="仿宋" w:hAnsi="仿宋" w:eastAsia="仿宋" w:cs="仿宋"/>
          <w:sz w:val="32"/>
          <w:szCs w:val="32"/>
          <w:lang w:val="en-US" w:eastAsia="zh-CN"/>
        </w:rPr>
      </w:pPr>
    </w:p>
    <w:p>
      <w:pPr>
        <w:pStyle w:val="2"/>
        <w:ind w:left="0" w:leftChars="0" w:firstLine="0" w:firstLineChars="0"/>
        <w:rPr>
          <w:rFonts w:hint="eastAsia" w:ascii="仿宋" w:hAnsi="仿宋" w:eastAsia="仿宋" w:cs="仿宋"/>
          <w:sz w:val="32"/>
          <w:szCs w:val="32"/>
          <w:lang w:val="en-US" w:eastAsia="zh-CN"/>
        </w:rPr>
      </w:pPr>
    </w:p>
    <w:p>
      <w:pPr>
        <w:pStyle w:val="2"/>
        <w:ind w:left="0" w:leftChars="0" w:firstLine="0" w:firstLineChars="0"/>
        <w:rPr>
          <w:rFonts w:hint="eastAsia" w:ascii="仿宋" w:hAnsi="仿宋" w:eastAsia="仿宋" w:cs="仿宋"/>
          <w:sz w:val="32"/>
          <w:szCs w:val="32"/>
          <w:lang w:val="en-US" w:eastAsia="zh-CN"/>
        </w:rPr>
      </w:pPr>
    </w:p>
    <w:p>
      <w:pPr>
        <w:pStyle w:val="2"/>
        <w:ind w:left="0" w:leftChars="0" w:firstLine="0" w:firstLineChars="0"/>
        <w:rPr>
          <w:rFonts w:hint="eastAsia" w:ascii="仿宋" w:hAnsi="仿宋" w:eastAsia="仿宋" w:cs="仿宋"/>
          <w:sz w:val="32"/>
          <w:szCs w:val="32"/>
          <w:lang w:val="en-US" w:eastAsia="zh-CN"/>
        </w:rPr>
      </w:pPr>
    </w:p>
    <w:p>
      <w:pPr>
        <w:pStyle w:val="2"/>
        <w:ind w:left="0" w:leftChars="0" w:firstLine="0" w:firstLineChars="0"/>
        <w:rPr>
          <w:rFonts w:hint="eastAsia" w:ascii="仿宋" w:hAnsi="仿宋" w:eastAsia="仿宋" w:cs="仿宋"/>
          <w:sz w:val="28"/>
          <w:szCs w:val="28"/>
          <w:lang w:val="en-US" w:eastAsia="zh-CN"/>
        </w:rPr>
      </w:pPr>
      <w:r>
        <w:rPr>
          <w:sz w:val="28"/>
          <w:szCs w:val="22"/>
          <w:u w:val="none"/>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350520</wp:posOffset>
                </wp:positionV>
                <wp:extent cx="5293995" cy="11430"/>
                <wp:effectExtent l="0" t="9525" r="1905" b="17145"/>
                <wp:wrapNone/>
                <wp:docPr id="5" name="直接连接符 5"/>
                <wp:cNvGraphicFramePr/>
                <a:graphic xmlns:a="http://schemas.openxmlformats.org/drawingml/2006/main">
                  <a:graphicData uri="http://schemas.microsoft.com/office/word/2010/wordprocessingShape">
                    <wps:wsp>
                      <wps:cNvCnPr/>
                      <wps:spPr>
                        <a:xfrm>
                          <a:off x="0" y="0"/>
                          <a:ext cx="5293995" cy="1143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2pt;margin-top:27.6pt;height:0.9pt;width:416.85pt;z-index:251659264;mso-width-relative:page;mso-height-relative:page;" filled="f" stroked="t" coordsize="21600,21600" o:gfxdata="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0rECitcAAAAI&#10;AQAADwAAAAAAAAABACAAAAAiAAAAZHJzL2Rvd25yZXYueG1sUEsBAhQAFAAAAAgAh07iQGcg3T/k&#10;AQAAqQMAAA4AAAAAAAAAAQAgAAAAJgEAAGRycy9lMm9Eb2MueG1sUEsFBgAAAAAGAAYAWQEAAHwF&#10;AAAAAA==&#10;">
                <v:fill on="f" focussize="0,0"/>
                <v:stroke weight="1.5pt"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ind w:left="1120" w:right="191" w:rightChars="91" w:hanging="1120" w:hangingChars="400"/>
        <w:jc w:val="left"/>
        <w:textAlignment w:val="auto"/>
        <w:rPr>
          <w:rFonts w:hint="eastAsia" w:ascii="仿宋" w:hAnsi="仿宋" w:eastAsia="仿宋" w:cs="仿宋"/>
          <w:sz w:val="28"/>
          <w:szCs w:val="28"/>
          <w:u w:val="none"/>
          <w:lang w:eastAsia="zh-CN"/>
        </w:rPr>
      </w:pPr>
      <w:r>
        <w:rPr>
          <w:sz w:val="28"/>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755650</wp:posOffset>
                </wp:positionV>
                <wp:extent cx="5248275" cy="9525"/>
                <wp:effectExtent l="0" t="0" r="0" b="0"/>
                <wp:wrapNone/>
                <wp:docPr id="9" name="直接连接符 9"/>
                <wp:cNvGraphicFramePr/>
                <a:graphic xmlns:a="http://schemas.openxmlformats.org/drawingml/2006/main">
                  <a:graphicData uri="http://schemas.microsoft.com/office/word/2010/wordprocessingShape">
                    <wps:wsp>
                      <wps:cNvCnPr/>
                      <wps:spPr>
                        <a:xfrm>
                          <a:off x="1165860" y="8430895"/>
                          <a:ext cx="52482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5pt;margin-top:59.5pt;height:0.75pt;width:413.25pt;z-index:251661312;mso-width-relative:page;mso-height-relative:page;" filled="f" stroked="t" coordsize="21600,21600" o:gfxdata="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unKZEtYAAAAJAQAADwAAAAAAAAAB&#10;ACAAAAAiAAAAZHJzL2Rvd25yZXYueG1sUEsBAhQAFAAAAAgAh07iQEXPDMbZAQAAcgMAAA4AAAAA&#10;AAAAAQAgAAAAJQEAAGRycy9lMm9Eb2MueG1sUEsFBgAAAAAGAAYAWQEAAHAFAAAAAA==&#10;">
                <v:fill on="f" focussize="0,0"/>
                <v:stroke weight="0.5pt" color="#000000 [3213]" miterlimit="8" joinstyle="miter"/>
                <v:imagedata o:title=""/>
                <o:lock v:ext="edit" aspectratio="f"/>
              </v:line>
            </w:pict>
          </mc:Fallback>
        </mc:AlternateContent>
      </w:r>
      <w:r>
        <w:rPr>
          <w:rFonts w:hint="eastAsia"/>
          <w:sz w:val="28"/>
          <w:lang w:val="en-US" w:eastAsia="zh-CN"/>
        </w:rPr>
        <w:t xml:space="preserve">  </w:t>
      </w:r>
      <w:r>
        <w:rPr>
          <w:rFonts w:hint="eastAsia" w:ascii="仿宋" w:hAnsi="仿宋" w:eastAsia="仿宋" w:cs="仿宋"/>
          <w:sz w:val="28"/>
          <w:szCs w:val="28"/>
          <w:u w:val="none"/>
          <w:lang w:eastAsia="zh-CN"/>
        </w:rPr>
        <w:t>抄送：五台县人民政府办公室、忻州市生态环境局五台分局、山</w:t>
      </w:r>
      <w:r>
        <w:rPr>
          <w:rFonts w:hint="eastAsia" w:ascii="仿宋" w:hAnsi="仿宋" w:eastAsia="仿宋" w:cs="仿宋"/>
          <w:sz w:val="28"/>
          <w:szCs w:val="28"/>
          <w:u w:val="none"/>
          <w:lang w:val="en-US" w:eastAsia="zh-CN"/>
        </w:rPr>
        <w:t xml:space="preserve">   </w:t>
      </w:r>
      <w:r>
        <w:rPr>
          <w:rFonts w:hint="eastAsia" w:ascii="仿宋" w:hAnsi="仿宋" w:eastAsia="仿宋" w:cs="仿宋"/>
          <w:sz w:val="28"/>
          <w:szCs w:val="28"/>
          <w:u w:val="none"/>
          <w:lang w:eastAsia="zh-CN"/>
        </w:rPr>
        <w:t>西清泽阳光环保科技有限公司</w:t>
      </w:r>
    </w:p>
    <w:p>
      <w:pPr>
        <w:keepNext w:val="0"/>
        <w:keepLines w:val="0"/>
        <w:pageBreakBefore w:val="0"/>
        <w:widowControl w:val="0"/>
        <w:kinsoku/>
        <w:wordWrap/>
        <w:overflowPunct/>
        <w:topLinePunct w:val="0"/>
        <w:autoSpaceDE/>
        <w:autoSpaceDN/>
        <w:bidi w:val="0"/>
        <w:adjustRightInd/>
        <w:snapToGrid/>
        <w:spacing w:line="240" w:lineRule="auto"/>
        <w:ind w:left="6999" w:leftChars="133" w:hanging="6720" w:hangingChars="2400"/>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eastAsia="zh-CN"/>
        </w:rPr>
        <w:t>五台县行政审批服务管理局</w:t>
      </w:r>
      <w:r>
        <w:rPr>
          <w:rFonts w:hint="eastAsia" w:ascii="仿宋" w:hAnsi="仿宋" w:eastAsia="仿宋" w:cs="仿宋"/>
          <w:sz w:val="28"/>
          <w:szCs w:val="28"/>
          <w:u w:val="none"/>
        </w:rPr>
        <w:t xml:space="preserve">        </w:t>
      </w:r>
      <w:r>
        <w:rPr>
          <w:rFonts w:hint="eastAsia" w:ascii="仿宋" w:hAnsi="仿宋" w:eastAsia="仿宋" w:cs="仿宋"/>
          <w:sz w:val="28"/>
          <w:szCs w:val="28"/>
          <w:u w:val="none"/>
          <w:lang w:val="en-US" w:eastAsia="zh-CN"/>
        </w:rPr>
        <w:t xml:space="preserve">      </w:t>
      </w:r>
      <w:r>
        <w:rPr>
          <w:rFonts w:hint="eastAsia" w:ascii="仿宋" w:hAnsi="仿宋" w:eastAsia="仿宋" w:cs="仿宋"/>
          <w:sz w:val="28"/>
          <w:szCs w:val="28"/>
          <w:u w:val="none"/>
        </w:rPr>
        <w:t>202</w:t>
      </w:r>
      <w:r>
        <w:rPr>
          <w:rFonts w:hint="eastAsia" w:ascii="仿宋" w:hAnsi="仿宋" w:eastAsia="仿宋" w:cs="仿宋"/>
          <w:sz w:val="28"/>
          <w:szCs w:val="28"/>
          <w:u w:val="none"/>
          <w:lang w:val="en-US" w:eastAsia="zh-CN"/>
        </w:rPr>
        <w:t>2</w:t>
      </w:r>
      <w:r>
        <w:rPr>
          <w:rFonts w:hint="eastAsia" w:ascii="仿宋" w:hAnsi="仿宋" w:eastAsia="仿宋" w:cs="仿宋"/>
          <w:sz w:val="28"/>
          <w:szCs w:val="28"/>
          <w:u w:val="none"/>
        </w:rPr>
        <w:t>年</w:t>
      </w:r>
      <w:r>
        <w:rPr>
          <w:rFonts w:hint="eastAsia" w:ascii="仿宋" w:hAnsi="仿宋" w:eastAsia="仿宋" w:cs="仿宋"/>
          <w:sz w:val="28"/>
          <w:szCs w:val="28"/>
          <w:u w:val="none"/>
          <w:lang w:val="en-US" w:eastAsia="zh-CN"/>
        </w:rPr>
        <w:t>6</w:t>
      </w:r>
      <w:r>
        <w:rPr>
          <w:rFonts w:hint="eastAsia" w:ascii="仿宋" w:hAnsi="仿宋" w:eastAsia="仿宋" w:cs="仿宋"/>
          <w:sz w:val="28"/>
          <w:szCs w:val="28"/>
          <w:u w:val="none"/>
        </w:rPr>
        <w:t>月</w:t>
      </w:r>
      <w:r>
        <w:rPr>
          <w:rFonts w:hint="eastAsia" w:ascii="仿宋" w:hAnsi="仿宋" w:eastAsia="仿宋" w:cs="仿宋"/>
          <w:sz w:val="28"/>
          <w:szCs w:val="28"/>
          <w:u w:val="none"/>
          <w:lang w:val="en-US" w:eastAsia="zh-CN"/>
        </w:rPr>
        <w:t>8</w:t>
      </w:r>
      <w:r>
        <w:rPr>
          <w:rFonts w:hint="eastAsia" w:ascii="仿宋" w:hAnsi="仿宋" w:eastAsia="仿宋" w:cs="仿宋"/>
          <w:sz w:val="28"/>
          <w:szCs w:val="28"/>
          <w:u w:val="none"/>
        </w:rPr>
        <w:t>日印发</w:t>
      </w:r>
      <w:r>
        <w:rPr>
          <w:rFonts w:hint="eastAsia" w:ascii="仿宋" w:hAnsi="仿宋" w:eastAsia="仿宋" w:cs="仿宋"/>
          <w:sz w:val="28"/>
          <w:szCs w:val="28"/>
          <w:u w:val="none"/>
          <w:lang w:val="en-US" w:eastAsia="zh-CN"/>
        </w:rPr>
        <w:t xml:space="preserve">  </w:t>
      </w:r>
    </w:p>
    <w:p>
      <w:pPr>
        <w:pStyle w:val="2"/>
        <w:ind w:right="191" w:rightChars="91" w:firstLine="7000" w:firstLineChars="2500"/>
        <w:jc w:val="left"/>
        <w:rPr>
          <w:rFonts w:hint="eastAsia" w:ascii="仿宋" w:hAnsi="仿宋" w:eastAsia="仿宋" w:cs="仿宋"/>
          <w:sz w:val="32"/>
          <w:szCs w:val="32"/>
          <w:lang w:val="en-US" w:eastAsia="zh-CN"/>
        </w:rPr>
        <w:sectPr>
          <w:footerReference r:id="rId5" w:type="default"/>
          <w:pgSz w:w="11907" w:h="16839"/>
          <w:pgMar w:top="1757" w:right="1757" w:bottom="1417" w:left="1757" w:header="851" w:footer="992" w:gutter="0"/>
          <w:pgNumType w:fmt="numberInDash"/>
          <w:cols w:space="720" w:num="1"/>
          <w:docGrid w:type="lines" w:linePitch="312" w:charSpace="0"/>
        </w:sectPr>
      </w:pPr>
      <w:r>
        <w:rPr>
          <w:sz w:val="28"/>
          <w:szCs w:val="28"/>
          <w:u w:val="none"/>
        </w:rPr>
        <mc:AlternateContent>
          <mc:Choice Requires="wps">
            <w:drawing>
              <wp:anchor distT="0" distB="0" distL="114300" distR="114300" simplePos="0" relativeHeight="251660288" behindDoc="0" locked="0" layoutInCell="1" allowOverlap="1">
                <wp:simplePos x="0" y="0"/>
                <wp:positionH relativeFrom="column">
                  <wp:posOffset>-26670</wp:posOffset>
                </wp:positionH>
                <wp:positionV relativeFrom="paragraph">
                  <wp:posOffset>12700</wp:posOffset>
                </wp:positionV>
                <wp:extent cx="5343525" cy="762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343525" cy="762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1pt;margin-top:1pt;height:0.6pt;width:420.75pt;z-index:251660288;mso-width-relative:page;mso-height-relative:page;" filled="f" stroked="t" coordsize="21600,21600" o:gfxdata="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acUEY1QAAAAYB&#10;AAAPAAAAAAAAAAEAIAAAACIAAABkcnMvZG93bnJldi54bWxQSwECFAAUAAAACACHTuJAFeqm/uUB&#10;AACqAwAADgAAAAAAAAABACAAAAAkAQAAZHJzL2Uyb0RvYy54bWxQSwUGAAAAAAYABgBZAQAAewUA&#10;AAAA&#10;">
                <v:fill on="f" focussize="0,0"/>
                <v:stroke weight="1.5pt" color="#000000" joinstyle="round"/>
                <v:imagedata o:title=""/>
                <o:lock v:ext="edit" aspectratio="f"/>
              </v:line>
            </w:pict>
          </mc:Fallback>
        </mc:AlternateContent>
      </w:r>
      <w:r>
        <w:rPr>
          <w:rFonts w:hint="eastAsia" w:ascii="仿宋" w:hAnsi="仿宋" w:eastAsia="仿宋" w:cs="仿宋"/>
          <w:sz w:val="28"/>
          <w:szCs w:val="28"/>
        </w:rPr>
        <w:t>共印</w:t>
      </w:r>
      <w:r>
        <w:rPr>
          <w:rFonts w:hint="eastAsia" w:ascii="仿宋" w:hAnsi="仿宋" w:eastAsia="仿宋" w:cs="仿宋"/>
          <w:sz w:val="28"/>
          <w:szCs w:val="28"/>
          <w:lang w:val="en-US" w:eastAsia="zh-CN"/>
        </w:rPr>
        <w:t>6份</w:t>
      </w:r>
    </w:p>
    <w:p>
      <w:pPr>
        <w:jc w:val="left"/>
        <w:rPr>
          <w:lang w:val="en-US" w:eastAsia="zh-CN"/>
        </w:rPr>
      </w:pPr>
      <w:bookmarkStart w:id="0" w:name="_GoBack"/>
      <w:bookmarkEnd w:id="0"/>
    </w:p>
    <w:sectPr>
      <w:footerReference r:id="rId6" w:type="default"/>
      <w:pgSz w:w="11907" w:h="16839"/>
      <w:pgMar w:top="1757" w:right="1757" w:bottom="1417" w:left="175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974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- 2 -</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- 2 -</w:t>
                    </w:r>
                    <w:r>
                      <w:rPr>
                        <w:rFonts w:hint="eastAsia" w:ascii="仿宋" w:hAnsi="仿宋" w:eastAsia="仿宋" w:cs="仿宋"/>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70227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- 2 -</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022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- 2 -</w:t>
                    </w:r>
                    <w:r>
                      <w:rPr>
                        <w:rFonts w:hint="eastAsia" w:ascii="仿宋" w:hAnsi="仿宋" w:eastAsia="仿宋" w:cs="仿宋"/>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posOffset>-19050</wp:posOffset>
              </wp:positionH>
              <wp:positionV relativeFrom="paragraph">
                <wp:posOffset>0</wp:posOffset>
              </wp:positionV>
              <wp:extent cx="681355" cy="28892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81355" cy="2889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5pt;margin-top:0pt;height:22.75pt;width:53.65pt;mso-position-horizontal-relative:margin;z-index:251663360;mso-width-relative:page;mso-height-relative:page;" filled="f" stroked="f" coordsize="21600,21600" o:gfxdata="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UezGz1wAAAAYBAAAP&#10;AAAAAAAAAAEAIAAAACIAAABkcnMvZG93bnJldi54bWxQSwECFAAUAAAACACHTuJAx+lgqxkCAAAT&#10;BAAADgAAAAAAAAABACAAAAAmAQAAZHJzL2Uyb0RvYy54bWxQSwUGAAAAAAYABgBZAQAAsQUAAAAA&#10;">
              <v:fill on="f" focussize="0,0"/>
              <v:stroke on="f" weight="0.5pt"/>
              <v:imagedata o:title=""/>
              <o:lock v:ext="edit" aspectratio="f"/>
              <v:textbox inset="0mm,0mm,0mm,0mm">
                <w:txbxContent>
                  <w:p>
                    <w:pPr>
                      <w:pStyle w:val="3"/>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A25F62"/>
    <w:rsid w:val="034F4348"/>
    <w:rsid w:val="1CA25F62"/>
    <w:rsid w:val="4733039B"/>
    <w:rsid w:val="5A3C2375"/>
    <w:rsid w:val="5B926DF7"/>
    <w:rsid w:val="5DD40A1F"/>
    <w:rsid w:val="62D2468A"/>
    <w:rsid w:val="7A75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pPr>
      <w:ind w:left="135"/>
    </w:pPr>
    <w:rPr>
      <w:rFonts w:ascii="宋体" w:hAnsi="宋体" w:eastAsia="宋体" w:cs="宋体"/>
      <w:sz w:val="24"/>
      <w:szCs w:val="24"/>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Body Text First Indent 2"/>
    <w:basedOn w:val="1"/>
    <w:next w:val="1"/>
    <w:qFormat/>
    <w:uiPriority w:val="0"/>
    <w:pPr>
      <w:ind w:firstLine="420"/>
      <w:jc w:val="left"/>
    </w:pPr>
    <w:rPr>
      <w:rFonts w:hAnsi="Times New Roman"/>
      <w:sz w:val="28"/>
      <w:szCs w:val="24"/>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Office_10.8.2.6538_F1E327BC-269C-435d-A152-05C5408002CA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2022-06-02T07:58:00Z</dcterms:created>
  <dc:creator>张家诚</dc:creator>
  <cp:lastModifiedBy>闫开元</cp:lastModifiedBy>
  <cp:lastPrinted>2022-06-06T01:13:00Z</cp:lastPrinted>
  <dcterms:modified xsi:type="dcterms:W3CDTF">2022-06-08T02:35:53Z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2052-10.8.2.6538</vt:lpwstr>
  </property>
</Properties>
</file>