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700"/>
        <w:jc w:val="left"/>
        <w:rPr>
          <w:rFonts w:hint="eastAsia"/>
          <w:sz w:val="36"/>
          <w:szCs w:val="36"/>
        </w:rPr>
      </w:pPr>
      <w:r>
        <w:rPr>
          <w:rFonts w:hint="eastAsia"/>
          <w:sz w:val="36"/>
          <w:szCs w:val="36"/>
        </w:rPr>
        <w:t>202</w:t>
      </w:r>
      <w:r>
        <w:rPr>
          <w:rFonts w:hint="eastAsia"/>
          <w:sz w:val="36"/>
          <w:szCs w:val="36"/>
          <w:lang w:val="en-US" w:eastAsia="zh-CN"/>
        </w:rPr>
        <w:t>0</w:t>
      </w:r>
      <w:r>
        <w:rPr>
          <w:rFonts w:hint="eastAsia"/>
          <w:sz w:val="36"/>
          <w:szCs w:val="36"/>
        </w:rPr>
        <w:t>年度部门决算说明</w:t>
      </w:r>
    </w:p>
    <w:p>
      <w:pPr>
        <w:ind w:firstLine="3000" w:firstLineChars="1000"/>
        <w:jc w:val="left"/>
        <w:rPr>
          <w:rFonts w:hint="eastAsia"/>
          <w:sz w:val="30"/>
          <w:szCs w:val="30"/>
        </w:rPr>
      </w:pPr>
      <w:r>
        <w:rPr>
          <w:rFonts w:hint="eastAsia"/>
          <w:sz w:val="30"/>
          <w:szCs w:val="30"/>
        </w:rPr>
        <w:t xml:space="preserve">（ </w:t>
      </w:r>
      <w:r>
        <w:rPr>
          <w:rFonts w:hint="eastAsia"/>
          <w:sz w:val="30"/>
          <w:szCs w:val="30"/>
          <w:lang w:eastAsia="zh-CN"/>
        </w:rPr>
        <w:t>五台县中医院</w:t>
      </w:r>
      <w:r>
        <w:rPr>
          <w:rFonts w:hint="eastAsia"/>
          <w:sz w:val="30"/>
          <w:szCs w:val="30"/>
        </w:rPr>
        <w:t>）</w:t>
      </w:r>
    </w:p>
    <w:p>
      <w:pPr>
        <w:ind w:firstLine="3600" w:firstLineChars="1200"/>
        <w:jc w:val="left"/>
        <w:rPr>
          <w:rFonts w:hint="eastAsia"/>
          <w:sz w:val="30"/>
          <w:szCs w:val="30"/>
        </w:rPr>
      </w:pPr>
      <w:r>
        <w:rPr>
          <w:rFonts w:hint="eastAsia"/>
          <w:sz w:val="30"/>
          <w:szCs w:val="30"/>
        </w:rPr>
        <w:t>目    录</w:t>
      </w:r>
    </w:p>
    <w:p>
      <w:pPr>
        <w:rPr>
          <w:rFonts w:hint="eastAsia"/>
          <w:sz w:val="30"/>
          <w:szCs w:val="30"/>
        </w:rPr>
      </w:pPr>
    </w:p>
    <w:p>
      <w:pPr>
        <w:rPr>
          <w:rFonts w:hint="eastAsia" w:eastAsiaTheme="minorEastAsia"/>
          <w:sz w:val="30"/>
          <w:szCs w:val="30"/>
          <w:lang w:val="en-US" w:eastAsia="zh-CN"/>
        </w:rPr>
      </w:pPr>
      <w:r>
        <w:rPr>
          <w:rFonts w:hint="eastAsia"/>
          <w:sz w:val="30"/>
          <w:szCs w:val="30"/>
        </w:rPr>
        <w:t>第一部分  概况………………………………………………</w:t>
      </w:r>
      <w:r>
        <w:rPr>
          <w:rFonts w:hint="eastAsia"/>
          <w:sz w:val="30"/>
          <w:szCs w:val="30"/>
          <w:lang w:val="en-US" w:eastAsia="zh-CN"/>
        </w:rPr>
        <w:t>*</w:t>
      </w:r>
    </w:p>
    <w:p>
      <w:pPr>
        <w:rPr>
          <w:rFonts w:hint="eastAsia"/>
          <w:sz w:val="30"/>
          <w:szCs w:val="30"/>
        </w:rPr>
      </w:pPr>
      <w:r>
        <w:rPr>
          <w:rFonts w:hint="eastAsia"/>
          <w:sz w:val="30"/>
          <w:szCs w:val="30"/>
        </w:rPr>
        <w:t>一、本部门职责…………………………………………*</w:t>
      </w:r>
    </w:p>
    <w:p>
      <w:pPr>
        <w:rPr>
          <w:rFonts w:hint="eastAsia"/>
          <w:sz w:val="30"/>
          <w:szCs w:val="30"/>
        </w:rPr>
      </w:pPr>
      <w:r>
        <w:rPr>
          <w:rFonts w:hint="eastAsia"/>
          <w:sz w:val="30"/>
          <w:szCs w:val="30"/>
        </w:rPr>
        <w:t>二、机构设置情况………………………………………*</w:t>
      </w:r>
    </w:p>
    <w:p>
      <w:pPr>
        <w:rPr>
          <w:rFonts w:hint="eastAsia"/>
          <w:sz w:val="30"/>
          <w:szCs w:val="30"/>
        </w:rPr>
      </w:pPr>
      <w:r>
        <w:rPr>
          <w:rFonts w:hint="eastAsia"/>
          <w:sz w:val="30"/>
          <w:szCs w:val="30"/>
        </w:rPr>
        <w:t>第二部分  2020年度部门决算报表…………………………*</w:t>
      </w:r>
    </w:p>
    <w:p>
      <w:pPr>
        <w:rPr>
          <w:rFonts w:hint="eastAsia"/>
          <w:sz w:val="30"/>
          <w:szCs w:val="30"/>
        </w:rPr>
      </w:pPr>
      <w:r>
        <w:rPr>
          <w:rFonts w:hint="eastAsia"/>
          <w:sz w:val="30"/>
          <w:szCs w:val="30"/>
        </w:rPr>
        <w:t>1、GK01 2020年收入支出决算总表(公开01表)</w:t>
      </w:r>
    </w:p>
    <w:p>
      <w:pPr>
        <w:rPr>
          <w:rFonts w:hint="eastAsia"/>
          <w:sz w:val="30"/>
          <w:szCs w:val="30"/>
        </w:rPr>
      </w:pPr>
      <w:r>
        <w:rPr>
          <w:rFonts w:hint="eastAsia"/>
          <w:sz w:val="30"/>
          <w:szCs w:val="30"/>
        </w:rPr>
        <w:t>2、GK02 2020年收入决算表(公开02表)</w:t>
      </w:r>
    </w:p>
    <w:p>
      <w:pPr>
        <w:rPr>
          <w:rFonts w:hint="eastAsia"/>
          <w:sz w:val="30"/>
          <w:szCs w:val="30"/>
        </w:rPr>
      </w:pPr>
      <w:r>
        <w:rPr>
          <w:rFonts w:hint="eastAsia"/>
          <w:sz w:val="30"/>
          <w:szCs w:val="30"/>
        </w:rPr>
        <w:t>3、GK03 2020年支出决算表(公开03表)</w:t>
      </w:r>
    </w:p>
    <w:p>
      <w:pPr>
        <w:rPr>
          <w:rFonts w:hint="eastAsia"/>
          <w:sz w:val="30"/>
          <w:szCs w:val="30"/>
        </w:rPr>
      </w:pPr>
      <w:r>
        <w:rPr>
          <w:rFonts w:hint="eastAsia"/>
          <w:sz w:val="30"/>
          <w:szCs w:val="30"/>
        </w:rPr>
        <w:t>4、GK04 2020年财政拨款收入支出决算总表(公开04表)</w:t>
      </w:r>
    </w:p>
    <w:p>
      <w:pPr>
        <w:rPr>
          <w:rFonts w:hint="eastAsia"/>
          <w:sz w:val="30"/>
          <w:szCs w:val="30"/>
        </w:rPr>
      </w:pPr>
      <w:r>
        <w:rPr>
          <w:rFonts w:hint="eastAsia"/>
          <w:sz w:val="30"/>
          <w:szCs w:val="30"/>
        </w:rPr>
        <w:t>5、GK05 2020年一般公共预算财政拨款支出决算表（一）</w:t>
      </w:r>
    </w:p>
    <w:p>
      <w:pPr>
        <w:rPr>
          <w:rFonts w:hint="eastAsia"/>
          <w:sz w:val="30"/>
          <w:szCs w:val="30"/>
        </w:rPr>
      </w:pPr>
      <w:r>
        <w:rPr>
          <w:rFonts w:hint="eastAsia"/>
          <w:sz w:val="30"/>
          <w:szCs w:val="30"/>
        </w:rPr>
        <w:t>6、GK06 2020年一般公共预算财政拨款支出决算表（二）</w:t>
      </w:r>
    </w:p>
    <w:p>
      <w:pPr>
        <w:rPr>
          <w:rFonts w:hint="eastAsia"/>
          <w:sz w:val="30"/>
          <w:szCs w:val="30"/>
        </w:rPr>
      </w:pPr>
      <w:r>
        <w:rPr>
          <w:rFonts w:hint="eastAsia"/>
          <w:sz w:val="30"/>
          <w:szCs w:val="30"/>
        </w:rPr>
        <w:t>7、GK07 2020年一般公共预算财政拨款“三公”经费支出决算表</w:t>
      </w:r>
    </w:p>
    <w:p>
      <w:pPr>
        <w:rPr>
          <w:rFonts w:hint="eastAsia"/>
          <w:sz w:val="30"/>
          <w:szCs w:val="30"/>
        </w:rPr>
      </w:pPr>
      <w:r>
        <w:rPr>
          <w:rFonts w:hint="eastAsia"/>
          <w:sz w:val="30"/>
          <w:szCs w:val="30"/>
        </w:rPr>
        <w:t>8、GK08 2020年政府性基金预算财政拨款收入支出决算表(公开）</w:t>
      </w:r>
    </w:p>
    <w:p>
      <w:pPr>
        <w:rPr>
          <w:rFonts w:hint="eastAsia"/>
          <w:sz w:val="30"/>
          <w:szCs w:val="30"/>
        </w:rPr>
      </w:pPr>
      <w:r>
        <w:rPr>
          <w:rFonts w:hint="eastAsia"/>
          <w:sz w:val="30"/>
          <w:szCs w:val="30"/>
        </w:rPr>
        <w:t>9、GK09 国有资本经营预算财政拨款支出决算表(公开09表)</w:t>
      </w:r>
    </w:p>
    <w:p>
      <w:pPr>
        <w:rPr>
          <w:rFonts w:hint="eastAsia"/>
          <w:sz w:val="30"/>
          <w:szCs w:val="30"/>
        </w:rPr>
      </w:pPr>
      <w:r>
        <w:rPr>
          <w:rFonts w:hint="eastAsia"/>
          <w:sz w:val="30"/>
          <w:szCs w:val="30"/>
        </w:rPr>
        <w:t>10、GK10 2020年部门决算公开相关信息统计表(公开10表)</w:t>
      </w:r>
    </w:p>
    <w:p>
      <w:pPr>
        <w:rPr>
          <w:rFonts w:hint="eastAsia"/>
          <w:sz w:val="30"/>
          <w:szCs w:val="30"/>
        </w:rPr>
      </w:pPr>
    </w:p>
    <w:p>
      <w:pPr>
        <w:rPr>
          <w:rFonts w:hint="eastAsia"/>
          <w:sz w:val="30"/>
          <w:szCs w:val="30"/>
        </w:rPr>
      </w:pPr>
      <w:r>
        <w:rPr>
          <w:rFonts w:hint="eastAsia"/>
          <w:sz w:val="30"/>
          <w:szCs w:val="30"/>
        </w:rPr>
        <w:t>第三部分  2020年度部门决算情况说明……………………*</w:t>
      </w:r>
    </w:p>
    <w:p>
      <w:pPr>
        <w:rPr>
          <w:rFonts w:hint="eastAsia"/>
          <w:sz w:val="30"/>
          <w:szCs w:val="30"/>
        </w:rPr>
      </w:pPr>
      <w:r>
        <w:rPr>
          <w:rFonts w:hint="eastAsia"/>
          <w:sz w:val="30"/>
          <w:szCs w:val="30"/>
        </w:rPr>
        <w:t>一、2020年度部门决算数据变动情况及原因…………*</w:t>
      </w:r>
    </w:p>
    <w:p>
      <w:pPr>
        <w:rPr>
          <w:rFonts w:hint="eastAsia"/>
          <w:sz w:val="30"/>
          <w:szCs w:val="30"/>
        </w:rPr>
      </w:pPr>
      <w:r>
        <w:rPr>
          <w:rFonts w:hint="eastAsia"/>
          <w:sz w:val="30"/>
          <w:szCs w:val="30"/>
        </w:rPr>
        <w:t>二、“三公”经费增减变动原因说明…………………*</w:t>
      </w:r>
    </w:p>
    <w:p>
      <w:pPr>
        <w:rPr>
          <w:rFonts w:hint="eastAsia"/>
          <w:sz w:val="30"/>
          <w:szCs w:val="30"/>
        </w:rPr>
      </w:pPr>
      <w:r>
        <w:rPr>
          <w:rFonts w:hint="eastAsia"/>
          <w:sz w:val="30"/>
          <w:szCs w:val="30"/>
        </w:rPr>
        <w:t>三、机关运行经费增减变动原因说明…………………*</w:t>
      </w:r>
    </w:p>
    <w:p>
      <w:pPr>
        <w:rPr>
          <w:rFonts w:hint="eastAsia"/>
          <w:sz w:val="30"/>
          <w:szCs w:val="30"/>
        </w:rPr>
      </w:pPr>
      <w:r>
        <w:rPr>
          <w:rFonts w:hint="eastAsia"/>
          <w:sz w:val="30"/>
          <w:szCs w:val="30"/>
        </w:rPr>
        <w:t>四、政府采购情况………………………………………*</w:t>
      </w:r>
    </w:p>
    <w:p>
      <w:pPr>
        <w:rPr>
          <w:rFonts w:hint="eastAsia"/>
          <w:sz w:val="30"/>
          <w:szCs w:val="30"/>
        </w:rPr>
      </w:pPr>
      <w:r>
        <w:rPr>
          <w:rFonts w:hint="eastAsia"/>
          <w:sz w:val="30"/>
          <w:szCs w:val="30"/>
        </w:rPr>
        <w:t>五、绩效管理情况………………………………………*</w:t>
      </w:r>
    </w:p>
    <w:p>
      <w:pPr>
        <w:rPr>
          <w:rFonts w:hint="eastAsia"/>
          <w:sz w:val="30"/>
          <w:szCs w:val="30"/>
        </w:rPr>
      </w:pPr>
      <w:r>
        <w:rPr>
          <w:rFonts w:hint="eastAsia"/>
          <w:sz w:val="30"/>
          <w:szCs w:val="30"/>
        </w:rPr>
        <w:t>六、国有资产占有使用情况……………………………*</w:t>
      </w:r>
    </w:p>
    <w:p>
      <w:pPr>
        <w:rPr>
          <w:rFonts w:hint="eastAsia"/>
          <w:sz w:val="30"/>
          <w:szCs w:val="30"/>
        </w:rPr>
      </w:pPr>
      <w:r>
        <w:rPr>
          <w:rFonts w:hint="eastAsia"/>
          <w:sz w:val="30"/>
          <w:szCs w:val="30"/>
        </w:rPr>
        <w:t>七、其他说明……………………………………………*</w:t>
      </w:r>
    </w:p>
    <w:p>
      <w:pPr>
        <w:rPr>
          <w:rFonts w:hint="eastAsia"/>
          <w:sz w:val="30"/>
          <w:szCs w:val="30"/>
        </w:rPr>
      </w:pPr>
      <w:r>
        <w:rPr>
          <w:rFonts w:hint="eastAsia"/>
          <w:sz w:val="30"/>
          <w:szCs w:val="30"/>
        </w:rPr>
        <w:t>（一）政府购买服务指导性目录………………………*</w:t>
      </w:r>
    </w:p>
    <w:p>
      <w:pPr>
        <w:rPr>
          <w:rFonts w:hint="eastAsia"/>
          <w:sz w:val="30"/>
          <w:szCs w:val="30"/>
        </w:rPr>
      </w:pPr>
      <w:bookmarkStart w:id="0" w:name="_GoBack"/>
      <w:bookmarkEnd w:id="0"/>
      <w:r>
        <w:rPr>
          <w:rFonts w:hint="eastAsia"/>
          <w:sz w:val="30"/>
          <w:szCs w:val="30"/>
        </w:rPr>
        <w:t>（二） 其他……………………………………………*</w:t>
      </w:r>
    </w:p>
    <w:p>
      <w:pPr>
        <w:rPr>
          <w:rFonts w:hint="eastAsia"/>
          <w:sz w:val="30"/>
          <w:szCs w:val="30"/>
        </w:rPr>
      </w:pPr>
      <w:r>
        <w:rPr>
          <w:rFonts w:hint="eastAsia"/>
          <w:sz w:val="30"/>
          <w:szCs w:val="30"/>
        </w:rPr>
        <w:t>第四部分  名词解释…………………………………………*</w:t>
      </w:r>
    </w:p>
    <w:p>
      <w:pPr>
        <w:rPr>
          <w:rFonts w:hint="eastAsia"/>
          <w:sz w:val="30"/>
          <w:szCs w:val="30"/>
        </w:rPr>
      </w:pPr>
      <w:r>
        <w:rPr>
          <w:rFonts w:hint="eastAsia"/>
          <w:sz w:val="30"/>
          <w:szCs w:val="30"/>
        </w:rPr>
        <w:t xml:space="preserve"> </w:t>
      </w:r>
    </w:p>
    <w:p>
      <w:pPr>
        <w:ind w:firstLine="2700" w:firstLineChars="900"/>
        <w:rPr>
          <w:rFonts w:hint="eastAsia"/>
          <w:sz w:val="30"/>
          <w:szCs w:val="30"/>
        </w:rPr>
      </w:pPr>
    </w:p>
    <w:p>
      <w:pPr>
        <w:ind w:firstLine="2700" w:firstLineChars="900"/>
        <w:rPr>
          <w:rFonts w:hint="eastAsia"/>
          <w:sz w:val="30"/>
          <w:szCs w:val="30"/>
        </w:rPr>
      </w:pPr>
    </w:p>
    <w:p>
      <w:pPr>
        <w:ind w:firstLine="2700" w:firstLineChars="900"/>
        <w:rPr>
          <w:rFonts w:hint="eastAsia"/>
          <w:sz w:val="30"/>
          <w:szCs w:val="30"/>
        </w:rPr>
      </w:pPr>
    </w:p>
    <w:p>
      <w:pPr>
        <w:ind w:firstLine="2700" w:firstLineChars="900"/>
        <w:rPr>
          <w:rFonts w:hint="eastAsia"/>
          <w:sz w:val="30"/>
          <w:szCs w:val="30"/>
        </w:rPr>
      </w:pPr>
    </w:p>
    <w:p>
      <w:pPr>
        <w:ind w:firstLine="2700" w:firstLineChars="900"/>
        <w:rPr>
          <w:rFonts w:hint="eastAsia"/>
          <w:sz w:val="30"/>
          <w:szCs w:val="30"/>
        </w:rPr>
      </w:pPr>
    </w:p>
    <w:p>
      <w:pPr>
        <w:ind w:firstLine="2700" w:firstLineChars="900"/>
        <w:rPr>
          <w:rFonts w:hint="eastAsia"/>
          <w:sz w:val="30"/>
          <w:szCs w:val="30"/>
        </w:rPr>
      </w:pPr>
    </w:p>
    <w:p>
      <w:pPr>
        <w:ind w:firstLine="2700" w:firstLineChars="900"/>
        <w:rPr>
          <w:rFonts w:hint="eastAsia"/>
          <w:sz w:val="30"/>
          <w:szCs w:val="30"/>
        </w:rPr>
      </w:pPr>
    </w:p>
    <w:p>
      <w:pPr>
        <w:ind w:firstLine="2700" w:firstLineChars="900"/>
        <w:rPr>
          <w:rFonts w:hint="eastAsia"/>
          <w:sz w:val="30"/>
          <w:szCs w:val="30"/>
        </w:rPr>
      </w:pPr>
    </w:p>
    <w:p>
      <w:pPr>
        <w:ind w:firstLine="2700" w:firstLineChars="900"/>
        <w:rPr>
          <w:rFonts w:hint="eastAsia"/>
          <w:sz w:val="30"/>
          <w:szCs w:val="30"/>
        </w:rPr>
      </w:pPr>
    </w:p>
    <w:p>
      <w:pPr>
        <w:ind w:firstLine="2700" w:firstLineChars="900"/>
        <w:rPr>
          <w:rFonts w:hint="eastAsia"/>
          <w:sz w:val="30"/>
          <w:szCs w:val="30"/>
        </w:rPr>
      </w:pPr>
    </w:p>
    <w:p>
      <w:pPr>
        <w:ind w:firstLine="2700" w:firstLineChars="900"/>
        <w:rPr>
          <w:rFonts w:hint="eastAsia"/>
          <w:sz w:val="30"/>
          <w:szCs w:val="30"/>
        </w:rPr>
      </w:pPr>
    </w:p>
    <w:p>
      <w:pPr>
        <w:ind w:firstLine="2700" w:firstLineChars="900"/>
        <w:rPr>
          <w:rFonts w:hint="eastAsia"/>
          <w:sz w:val="30"/>
          <w:szCs w:val="30"/>
        </w:rPr>
      </w:pPr>
    </w:p>
    <w:p>
      <w:pPr>
        <w:ind w:firstLine="2700" w:firstLineChars="900"/>
        <w:rPr>
          <w:rFonts w:hint="eastAsia"/>
          <w:sz w:val="30"/>
          <w:szCs w:val="30"/>
        </w:rPr>
      </w:pPr>
    </w:p>
    <w:p>
      <w:pPr>
        <w:ind w:firstLine="2891" w:firstLineChars="800"/>
        <w:rPr>
          <w:rFonts w:hint="eastAsia"/>
          <w:b/>
          <w:bCs/>
          <w:sz w:val="36"/>
          <w:szCs w:val="36"/>
        </w:rPr>
      </w:pPr>
      <w:r>
        <w:rPr>
          <w:rFonts w:hint="eastAsia"/>
          <w:b/>
          <w:bCs/>
          <w:sz w:val="36"/>
          <w:szCs w:val="36"/>
        </w:rPr>
        <w:t>第一部分  概况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一、本部门职责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（1）、贯彻落实党和国家、省、市、县关于卫生和计划生育、中医药事业发展的法律、法规和方针政策；负责本院改革和医疗保障。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（2）、负责上级安排的中医药适宜技术推广及培训，制定本院卫生应急和紧急医学救援预案、突发公共卫生事件监测和风险评估计划，协调各科室对重大疾病实施综合防控与干预; 组织和指导全院突发公共卫生事件预防控制和各类突发公共事件的医疗卫生救援。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（3）、负责职责范围内的职业卫生、放射卫生、环境卫生、负责染病防治监督。组织开展食品安全风险监测、评估等相关工作，负责食品安全标准的宣传贯彻和追踪评价。</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（4）、组织实施中西医药科学研究,推进医学科技成果,承担中医药人材培养,中医药医学教育工作。</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xml:space="preserve"> </w:t>
      </w:r>
      <w:r>
        <w:rPr>
          <w:rFonts w:hint="eastAsia"/>
          <w:sz w:val="30"/>
          <w:szCs w:val="30"/>
          <w:lang w:val="en-US" w:eastAsia="zh-CN"/>
        </w:rPr>
        <w:t xml:space="preserve"> </w:t>
      </w:r>
      <w:r>
        <w:rPr>
          <w:rFonts w:hint="eastAsia"/>
          <w:sz w:val="30"/>
          <w:szCs w:val="30"/>
        </w:rPr>
        <w:t>（5）、组织实施单位医疗服务、医疗技术、医疗质量、医疗安全，贯彻实施卫生专业技术人员执业规则和服务规范。</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xml:space="preserve"> </w:t>
      </w:r>
      <w:r>
        <w:rPr>
          <w:rFonts w:hint="eastAsia"/>
          <w:sz w:val="30"/>
          <w:szCs w:val="30"/>
          <w:lang w:val="en-US" w:eastAsia="zh-CN"/>
        </w:rPr>
        <w:t xml:space="preserve"> </w:t>
      </w:r>
      <w:r>
        <w:rPr>
          <w:rFonts w:hint="eastAsia"/>
          <w:sz w:val="30"/>
          <w:szCs w:val="30"/>
        </w:rPr>
        <w:t>（6）、推进公立医院改革，建立公益性为导向的绩效考核和评价运行机制，建设和谐医患关系。</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lang w:val="en-US" w:eastAsia="zh-CN"/>
        </w:rPr>
        <w:t>（7）</w:t>
      </w:r>
      <w:r>
        <w:rPr>
          <w:rFonts w:hint="eastAsia"/>
          <w:sz w:val="30"/>
          <w:szCs w:val="30"/>
        </w:rPr>
        <w:t xml:space="preserve">、坚决落实国家药物政策和国家基本药物制度，执行国家药品法典、国家基本药物目录和山西省补充目录。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（8</w:t>
      </w:r>
      <w:r>
        <w:rPr>
          <w:rFonts w:hint="eastAsia"/>
          <w:sz w:val="30"/>
          <w:szCs w:val="30"/>
          <w:lang w:eastAsia="zh-CN"/>
        </w:rPr>
        <w:t>）</w:t>
      </w:r>
      <w:r>
        <w:rPr>
          <w:rFonts w:hint="eastAsia"/>
          <w:sz w:val="30"/>
          <w:szCs w:val="30"/>
        </w:rPr>
        <w:t xml:space="preserve">、积极参加全科医生等急需紧缺专业人才培训，建立完善住院医师、全科医师和专科医师规范化培训制度并组织实施。    </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xml:space="preserve">（9）、组织实施卫生和计划生育宣传、健康教育、健康促进和信息化建设等工作，并认真落实好省人口基础信息库数据采集、上报等工作。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xml:space="preserve">二、机构设置情况  </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xml:space="preserve"> 五台县中医院隶属于五台县卫生健康和体育局，副科级建制，财政补助事业单位。</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开设中医内科、中医妇科、针灸理疗科、胆石症专科、皮肤病专科、内科、儿科7个临床科室；中、西药房、检验科、放射科、超声科、心电图室、护理中心7个药、技、护理科室。其中消渴病科为市级重点专科，胆石症专科为县级重点专科。</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配备全自动生化分析仪、血流变分析仪、B超、动态心电图机、300MA X光机、DR成像系统、电子胃镜、三维电脑牵引床等医疗设备。本年度无机构变动。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人员情况：核准人员编制64人、床位编制49张，实际开放床位49张，现有在编在岗人员25人，其中卫生技术人员20名高级职称5人，中级职称3人。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xml:space="preserve">                                           </w:t>
      </w:r>
    </w:p>
    <w:p>
      <w:pPr>
        <w:keepNext w:val="0"/>
        <w:keepLines w:val="0"/>
        <w:pageBreakBefore w:val="0"/>
        <w:widowControl w:val="0"/>
        <w:kinsoku/>
        <w:wordWrap/>
        <w:overflowPunct/>
        <w:topLinePunct w:val="0"/>
        <w:autoSpaceDE/>
        <w:autoSpaceDN/>
        <w:bidi w:val="0"/>
        <w:adjustRightInd/>
        <w:snapToGrid/>
        <w:ind w:firstLine="1500" w:firstLineChars="500"/>
        <w:textAlignment w:val="auto"/>
        <w:rPr>
          <w:rFonts w:hint="eastAsia"/>
          <w:sz w:val="30"/>
          <w:szCs w:val="30"/>
        </w:rPr>
      </w:pPr>
      <w:r>
        <w:rPr>
          <w:rFonts w:hint="eastAsia"/>
          <w:sz w:val="30"/>
          <w:szCs w:val="30"/>
        </w:rPr>
        <w:t>第三部分  2020年度部门决算情况说明</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一、2020年度部门决算数据变动情况及原因</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xml:space="preserve"> 1、收入决算情况说明</w:t>
      </w:r>
    </w:p>
    <w:p>
      <w:pPr>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r>
        <w:rPr>
          <w:rFonts w:hint="eastAsia"/>
          <w:sz w:val="30"/>
          <w:szCs w:val="30"/>
        </w:rPr>
        <w:t xml:space="preserve">  </w:t>
      </w:r>
      <w:r>
        <w:rPr>
          <w:rFonts w:hint="eastAsia"/>
          <w:sz w:val="30"/>
          <w:szCs w:val="30"/>
          <w:lang w:val="en-US" w:eastAsia="zh-CN"/>
        </w:rPr>
        <w:t xml:space="preserve"> </w:t>
      </w:r>
      <w:r>
        <w:rPr>
          <w:rFonts w:hint="eastAsia"/>
          <w:sz w:val="30"/>
          <w:szCs w:val="30"/>
        </w:rPr>
        <w:t>2020年度收入合计1017.588067万元，其中：财政拨款收入465.749158万元。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2、支出决算情况说明</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2020 年度支出合计1083.880574万元，其中： 基本支出804.845874万元,占比74.26%；项目支出279.0347万元，占比25.74%。</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lang w:eastAsia="zh-CN"/>
        </w:rPr>
        <w:t>二、</w:t>
      </w:r>
      <w:r>
        <w:rPr>
          <w:rFonts w:hint="eastAsia"/>
          <w:sz w:val="30"/>
          <w:szCs w:val="30"/>
        </w:rPr>
        <w:t xml:space="preserve">“三公”经费增减变动原因说明           </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lang w:val="en-US" w:eastAsia="zh-CN"/>
        </w:rPr>
        <w:t>2020年</w:t>
      </w:r>
      <w:r>
        <w:rPr>
          <w:rFonts w:hint="eastAsia"/>
          <w:sz w:val="30"/>
          <w:szCs w:val="30"/>
        </w:rPr>
        <w:t>本单位无三公经费</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00" w:firstLineChars="200"/>
        <w:textAlignment w:val="auto"/>
        <w:rPr>
          <w:rFonts w:hint="eastAsia"/>
          <w:sz w:val="30"/>
          <w:szCs w:val="30"/>
        </w:rPr>
      </w:pPr>
      <w:r>
        <w:rPr>
          <w:rFonts w:hint="eastAsia"/>
          <w:sz w:val="30"/>
          <w:szCs w:val="30"/>
          <w:lang w:eastAsia="zh-CN"/>
        </w:rPr>
        <w:t>三、</w:t>
      </w:r>
      <w:r>
        <w:rPr>
          <w:rFonts w:hint="eastAsia"/>
          <w:sz w:val="30"/>
          <w:szCs w:val="30"/>
        </w:rPr>
        <w:t xml:space="preserve">机关运行经费增减变动原因说明           </w:t>
      </w:r>
    </w:p>
    <w:p>
      <w:pPr>
        <w:keepNext w:val="0"/>
        <w:keepLines w:val="0"/>
        <w:pageBreakBefore w:val="0"/>
        <w:widowControl w:val="0"/>
        <w:numPr>
          <w:ilvl w:val="0"/>
          <w:numId w:val="0"/>
        </w:numPr>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xml:space="preserve">  不存在这种情况</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lang w:eastAsia="zh-CN"/>
        </w:rPr>
        <w:t>四、</w:t>
      </w:r>
      <w:r>
        <w:rPr>
          <w:rFonts w:hint="eastAsia"/>
          <w:sz w:val="30"/>
          <w:szCs w:val="30"/>
        </w:rPr>
        <w:t xml:space="preserve">政府采购情况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rPr>
          <w:rFonts w:hint="eastAsia"/>
          <w:sz w:val="30"/>
          <w:szCs w:val="30"/>
        </w:rPr>
      </w:pPr>
      <w:r>
        <w:rPr>
          <w:rFonts w:hint="eastAsia"/>
          <w:sz w:val="30"/>
          <w:szCs w:val="30"/>
        </w:rPr>
        <w:t>2020年本单位没有政府采购情况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五、绩效管理情况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xml:space="preserve">1、绩效管理情况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2020年部门实行绩效目标管理的项目0个，涉及一般公共预算当年拨款0万元。</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绩效目标情况</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eastAsiaTheme="minorEastAsia"/>
          <w:sz w:val="30"/>
          <w:szCs w:val="30"/>
          <w:lang w:val="en-US" w:eastAsia="zh-CN"/>
        </w:rPr>
      </w:pPr>
      <w:r>
        <w:rPr>
          <w:rFonts w:hint="eastAsia"/>
          <w:sz w:val="30"/>
          <w:szCs w:val="30"/>
          <w:lang w:val="en-US" w:eastAsia="zh-CN"/>
        </w:rPr>
        <w:t xml:space="preserve">    全面完成了年初设定的绩效整体目标和阶段性目标，医院整体医疗水平和服务能力得到了提高。</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六、国有资产占有使用情况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1、车辆情况 ；</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xml:space="preserve"> </w:t>
      </w:r>
      <w:r>
        <w:rPr>
          <w:rFonts w:hint="eastAsia"/>
          <w:sz w:val="30"/>
          <w:szCs w:val="30"/>
          <w:lang w:eastAsia="zh-CN"/>
        </w:rPr>
        <w:t>本单位无车</w:t>
      </w:r>
      <w:r>
        <w:rPr>
          <w:rFonts w:hint="eastAsia"/>
          <w:sz w:val="30"/>
          <w:szCs w:val="3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lang w:val="en-US" w:eastAsia="zh-CN"/>
        </w:rPr>
        <w:t>2、</w:t>
      </w:r>
      <w:r>
        <w:rPr>
          <w:rFonts w:hint="eastAsia"/>
          <w:sz w:val="30"/>
          <w:szCs w:val="30"/>
        </w:rPr>
        <w:t>房屋情况；</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xml:space="preserve">本单位房屋占地面积3010平米，价值134.98万元。   </w:t>
      </w:r>
    </w:p>
    <w:p>
      <w:pPr>
        <w:keepNext w:val="0"/>
        <w:keepLines w:val="0"/>
        <w:pageBreakBefore w:val="0"/>
        <w:widowControl w:val="0"/>
        <w:kinsoku/>
        <w:wordWrap/>
        <w:overflowPunct/>
        <w:topLinePunct w:val="0"/>
        <w:autoSpaceDE/>
        <w:autoSpaceDN/>
        <w:bidi w:val="0"/>
        <w:adjustRightInd/>
        <w:snapToGrid/>
        <w:ind w:firstLine="300" w:firstLineChars="100"/>
        <w:textAlignment w:val="auto"/>
        <w:rPr>
          <w:rFonts w:hint="eastAsia"/>
          <w:sz w:val="30"/>
          <w:szCs w:val="30"/>
        </w:rPr>
      </w:pPr>
      <w:r>
        <w:rPr>
          <w:rFonts w:hint="eastAsia"/>
          <w:sz w:val="30"/>
          <w:szCs w:val="30"/>
        </w:rPr>
        <w:t xml:space="preserve"> </w:t>
      </w:r>
      <w:r>
        <w:rPr>
          <w:rFonts w:hint="eastAsia"/>
          <w:sz w:val="30"/>
          <w:szCs w:val="30"/>
          <w:lang w:val="en-US" w:eastAsia="zh-CN"/>
        </w:rPr>
        <w:t>3、</w:t>
      </w:r>
      <w:r>
        <w:rPr>
          <w:rFonts w:hint="eastAsia"/>
          <w:sz w:val="30"/>
          <w:szCs w:val="30"/>
        </w:rPr>
        <w:t xml:space="preserve">其他国有资产占有使用情况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本单位年末资产合计938.03万元，其中流动资产674.49万元固定资产原值713.05万元，累计折旧449.51万元，固定资产净值263.54万元。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 xml:space="preserve">              第四部分  名词解释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（一）基本支出：指为保障机构正常运转、完成日常</w:t>
      </w:r>
    </w:p>
    <w:p>
      <w:pPr>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r>
        <w:rPr>
          <w:rFonts w:hint="eastAsia"/>
          <w:sz w:val="30"/>
          <w:szCs w:val="30"/>
        </w:rPr>
        <w:t>工作任务而发生的人员支出和公用支出。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（二）项目支出：指在基本支出之外为完成特定行政任</w:t>
      </w:r>
    </w:p>
    <w:p>
      <w:pPr>
        <w:keepNext w:val="0"/>
        <w:keepLines w:val="0"/>
        <w:pageBreakBefore w:val="0"/>
        <w:widowControl w:val="0"/>
        <w:kinsoku/>
        <w:wordWrap/>
        <w:overflowPunct/>
        <w:topLinePunct w:val="0"/>
        <w:autoSpaceDE/>
        <w:autoSpaceDN/>
        <w:bidi w:val="0"/>
        <w:adjustRightInd/>
        <w:snapToGrid/>
        <w:textAlignment w:val="auto"/>
        <w:rPr>
          <w:rFonts w:hint="eastAsia"/>
          <w:sz w:val="30"/>
          <w:szCs w:val="30"/>
        </w:rPr>
      </w:pPr>
      <w:r>
        <w:rPr>
          <w:rFonts w:hint="eastAsia"/>
          <w:sz w:val="30"/>
          <w:szCs w:val="30"/>
        </w:rPr>
        <w:t>务和事业发展目标所发生的支出。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（四）机关运行经费：指行政单位和参照公务员法管理的事业单位使用一般公共预算安排的基本支出中的日常公用经费支出。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r>
        <w:rPr>
          <w:rFonts w:hint="eastAsia"/>
          <w:sz w:val="30"/>
          <w:szCs w:val="30"/>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sz w:val="30"/>
          <w:szCs w:val="30"/>
        </w:rPr>
      </w:pPr>
      <w:r>
        <w:rPr>
          <w:rFonts w:hint="eastAsia"/>
          <w:sz w:val="30"/>
          <w:szCs w:val="30"/>
        </w:rPr>
        <w:t xml:space="preserve">                                     </w:t>
      </w:r>
      <w:r>
        <w:rPr>
          <w:rFonts w:hint="eastAsia"/>
          <w:sz w:val="30"/>
          <w:szCs w:val="30"/>
          <w:lang w:val="en-US" w:eastAsia="zh-CN"/>
        </w:rPr>
        <w:t xml:space="preserve">                                        </w:t>
      </w:r>
    </w:p>
    <w:sectPr>
      <w:footerReference r:id="rId3" w:type="default"/>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4CE638"/>
    <w:multiLevelType w:val="singleLevel"/>
    <w:tmpl w:val="2A4CE63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D302A"/>
    <w:rsid w:val="30973510"/>
    <w:rsid w:val="760D3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2365</Words>
  <Characters>2560</Characters>
  <Lines>0</Lines>
  <Paragraphs>0</Paragraphs>
  <TotalTime>35</TotalTime>
  <ScaleCrop>false</ScaleCrop>
  <LinksUpToDate>false</LinksUpToDate>
  <CharactersWithSpaces>2860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2021-09-28T02:07:00Z</dcterms:created>
  <dc:creator>Administrator</dc:creator>
  <cp:lastModifiedBy>Administrator</cp:lastModifiedBy>
  <dcterms:modified xsi:type="dcterms:W3CDTF">2021-09-28T02:43:39Z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E87CB8096BD844B3B9555CE9850469AB</vt:lpwstr>
  </property>
</Properties>
</file>