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28F6399">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五台</w:t>
      </w:r>
      <w:r>
        <w:rPr>
          <w:rFonts w:hint="eastAsia" w:asciiTheme="majorEastAsia" w:hAnsiTheme="majorEastAsia" w:eastAsiaTheme="majorEastAsia" w:cstheme="majorEastAsia"/>
          <w:b/>
          <w:bCs/>
          <w:sz w:val="44"/>
          <w:szCs w:val="44"/>
        </w:rPr>
        <w:t>县人民政府办公室</w:t>
      </w:r>
    </w:p>
    <w:p w14:paraId="35D3A208">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年政府信息公开工作年度报告</w:t>
      </w:r>
    </w:p>
    <w:p w14:paraId="5A7D4D43">
      <w:pPr>
        <w:ind w:left="0" w:leftChars="0" w:firstLine="0" w:firstLineChars="0"/>
        <w:jc w:val="center"/>
        <w:rPr>
          <w:rFonts w:hint="eastAsia" w:asciiTheme="majorEastAsia" w:hAnsiTheme="majorEastAsia" w:eastAsiaTheme="majorEastAsia" w:cstheme="majorEastAsia"/>
          <w:b/>
          <w:bCs/>
          <w:sz w:val="44"/>
          <w:szCs w:val="44"/>
        </w:rPr>
      </w:pPr>
    </w:p>
    <w:p w14:paraId="43A43346">
      <w:pPr>
        <w:ind w:left="0" w:lef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本年度报告根据《中华人民共和国政府信息公开条例》（国务院令第711号）规定和国务院办公厅政府信息与政务公开办公室《关于印发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中华人民共和国政府信息公开工作年度报告格式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的通知》（国办公开办函〔2021〕30号）的相关要求编制，报告中所列数据统计期限自202</w:t>
      </w: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rPr>
        <w:t>年1月1日起，至202</w:t>
      </w: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rPr>
        <w:t>年12月31日止。</w:t>
      </w:r>
    </w:p>
    <w:p w14:paraId="57B6E0C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0" w:firstLineChars="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总体情况</w:t>
      </w:r>
    </w:p>
    <w:p w14:paraId="10ADAC3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right="0" w:rightChars="0" w:firstLine="640" w:firstLineChars="20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cs="仿宋_GB2312"/>
          <w:i w:val="0"/>
          <w:iCs w:val="0"/>
          <w:caps w:val="0"/>
          <w:color w:val="000000"/>
          <w:spacing w:val="0"/>
          <w:kern w:val="0"/>
          <w:sz w:val="32"/>
          <w:szCs w:val="32"/>
          <w:shd w:val="clear" w:color="auto" w:fill="FFFFFF"/>
          <w:lang w:val="en-US" w:eastAsia="zh-CN" w:bidi="ar"/>
        </w:rPr>
        <w:t>五台</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县人民政府办公室坚持以习近平新时代中国特色社会主义思想为指导，全面贯彻落实党的十九大、二十大精神</w:t>
      </w:r>
      <w:r>
        <w:rPr>
          <w:rFonts w:hint="eastAsia" w:cs="仿宋_GB2312"/>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按照“公开为原则、不公开为例外”的工作宗旨，深入推进决策、执行、管理、服务、结果“五公开”</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，拓宽政务公开范围，以公开促落实、促法治、促服务、促廉政、促规范。</w:t>
      </w:r>
    </w:p>
    <w:p w14:paraId="1B149D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643" w:leftChars="0" w:right="0" w:rightChars="0" w:firstLine="0" w:firstLineChars="0"/>
        <w:jc w:val="left"/>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（一）主动公开情况</w:t>
      </w:r>
    </w:p>
    <w:p w14:paraId="4B958AF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leftChars="0" w:right="0" w:rightChars="0" w:firstLine="640" w:firstLineChars="200"/>
        <w:jc w:val="left"/>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w:t>
      </w:r>
      <w:r>
        <w:rPr>
          <w:rFonts w:hint="eastAsia" w:cs="仿宋_GB2312"/>
          <w:i w:val="0"/>
          <w:iCs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年，</w:t>
      </w:r>
      <w:r>
        <w:rPr>
          <w:rFonts w:hint="eastAsia" w:cs="仿宋_GB2312"/>
          <w:i w:val="0"/>
          <w:iCs w:val="0"/>
          <w:caps w:val="0"/>
          <w:color w:val="000000"/>
          <w:spacing w:val="0"/>
          <w:kern w:val="0"/>
          <w:sz w:val="32"/>
          <w:szCs w:val="32"/>
          <w:shd w:val="clear" w:color="auto" w:fill="FFFFFF"/>
          <w:lang w:val="en-US" w:eastAsia="zh-CN" w:bidi="ar"/>
        </w:rPr>
        <w:t>五台</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县人民政府办公室</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通过政府门户网站和政务新媒体发布信息共</w:t>
      </w:r>
      <w:r>
        <w:rPr>
          <w:rFonts w:hint="eastAsia" w:cs="仿宋_GB2312"/>
          <w:i w:val="0"/>
          <w:iCs w:val="0"/>
          <w:caps w:val="0"/>
          <w:color w:val="222222"/>
          <w:spacing w:val="0"/>
          <w:kern w:val="0"/>
          <w:sz w:val="32"/>
          <w:szCs w:val="32"/>
          <w:shd w:val="clear" w:color="auto" w:fill="FFFFFF"/>
          <w:lang w:val="en-US" w:eastAsia="zh-CN" w:bidi="ar"/>
        </w:rPr>
        <w:t>3853</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条，其中县政府门户网站发布信息</w:t>
      </w:r>
      <w:r>
        <w:rPr>
          <w:rFonts w:hint="eastAsia" w:cs="仿宋_GB2312"/>
          <w:i w:val="0"/>
          <w:iCs w:val="0"/>
          <w:caps w:val="0"/>
          <w:color w:val="222222"/>
          <w:spacing w:val="0"/>
          <w:kern w:val="0"/>
          <w:sz w:val="32"/>
          <w:szCs w:val="32"/>
          <w:shd w:val="clear" w:color="auto" w:fill="FFFFFF"/>
          <w:lang w:val="en-US" w:eastAsia="zh-CN" w:bidi="ar"/>
        </w:rPr>
        <w:t>2428</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条；政务微博“</w:t>
      </w:r>
      <w:r>
        <w:rPr>
          <w:rFonts w:hint="eastAsia" w:cs="仿宋_GB2312"/>
          <w:i w:val="0"/>
          <w:iCs w:val="0"/>
          <w:caps w:val="0"/>
          <w:color w:val="222222"/>
          <w:spacing w:val="0"/>
          <w:kern w:val="0"/>
          <w:sz w:val="32"/>
          <w:szCs w:val="32"/>
          <w:shd w:val="clear" w:color="auto" w:fill="FFFFFF"/>
          <w:lang w:val="en-US" w:eastAsia="zh-CN" w:bidi="ar"/>
        </w:rPr>
        <w:t>五台</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发布”发布信息</w:t>
      </w:r>
      <w:r>
        <w:rPr>
          <w:rFonts w:hint="eastAsia" w:cs="仿宋_GB2312"/>
          <w:i w:val="0"/>
          <w:iCs w:val="0"/>
          <w:caps w:val="0"/>
          <w:color w:val="222222"/>
          <w:spacing w:val="0"/>
          <w:kern w:val="0"/>
          <w:sz w:val="32"/>
          <w:szCs w:val="32"/>
          <w:shd w:val="clear" w:color="auto" w:fill="FFFFFF"/>
          <w:lang w:val="en-US" w:eastAsia="zh-CN" w:bidi="ar"/>
        </w:rPr>
        <w:t>295</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条；微信公众号“</w:t>
      </w:r>
      <w:r>
        <w:rPr>
          <w:rFonts w:hint="eastAsia" w:cs="仿宋_GB2312"/>
          <w:i w:val="0"/>
          <w:iCs w:val="0"/>
          <w:caps w:val="0"/>
          <w:color w:val="222222"/>
          <w:spacing w:val="0"/>
          <w:kern w:val="0"/>
          <w:sz w:val="32"/>
          <w:szCs w:val="32"/>
          <w:shd w:val="clear" w:color="auto" w:fill="FFFFFF"/>
          <w:lang w:val="en-US" w:eastAsia="zh-CN" w:bidi="ar"/>
        </w:rPr>
        <w:t>山西省五台</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县人民政府”发布信息</w:t>
      </w:r>
      <w:r>
        <w:rPr>
          <w:rFonts w:hint="eastAsia" w:cs="仿宋_GB2312"/>
          <w:i w:val="0"/>
          <w:iCs w:val="0"/>
          <w:caps w:val="0"/>
          <w:color w:val="222222"/>
          <w:spacing w:val="0"/>
          <w:kern w:val="0"/>
          <w:sz w:val="32"/>
          <w:szCs w:val="32"/>
          <w:shd w:val="clear" w:color="auto" w:fill="FFFFFF"/>
          <w:lang w:val="en-US" w:eastAsia="zh-CN" w:bidi="ar"/>
        </w:rPr>
        <w:t>1130</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条。政府门户网站作为政务公开第一平台，发布政务动态类信息1</w:t>
      </w:r>
      <w:r>
        <w:rPr>
          <w:rFonts w:hint="eastAsia" w:cs="仿宋_GB2312"/>
          <w:i w:val="0"/>
          <w:iCs w:val="0"/>
          <w:caps w:val="0"/>
          <w:color w:val="222222"/>
          <w:spacing w:val="0"/>
          <w:kern w:val="0"/>
          <w:sz w:val="32"/>
          <w:szCs w:val="32"/>
          <w:shd w:val="clear" w:color="auto" w:fill="FFFFFF"/>
          <w:lang w:val="en-US" w:eastAsia="zh-CN" w:bidi="ar"/>
        </w:rPr>
        <w:t>059</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条；政策解读类信息</w:t>
      </w:r>
      <w:r>
        <w:rPr>
          <w:rFonts w:hint="eastAsia" w:cs="仿宋_GB2312"/>
          <w:i w:val="0"/>
          <w:iCs w:val="0"/>
          <w:caps w:val="0"/>
          <w:color w:val="222222"/>
          <w:spacing w:val="0"/>
          <w:kern w:val="0"/>
          <w:sz w:val="32"/>
          <w:szCs w:val="32"/>
          <w:shd w:val="clear" w:color="auto" w:fill="FFFFFF"/>
          <w:lang w:val="en-US" w:eastAsia="zh-CN" w:bidi="ar"/>
        </w:rPr>
        <w:t>2</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4条；办结网民留言信息</w:t>
      </w:r>
      <w:r>
        <w:rPr>
          <w:rFonts w:hint="eastAsia" w:cs="仿宋_GB2312"/>
          <w:i w:val="0"/>
          <w:iCs w:val="0"/>
          <w:caps w:val="0"/>
          <w:color w:val="222222"/>
          <w:spacing w:val="0"/>
          <w:kern w:val="0"/>
          <w:sz w:val="32"/>
          <w:szCs w:val="32"/>
          <w:shd w:val="clear" w:color="auto" w:fill="FFFFFF"/>
          <w:lang w:val="en-US" w:eastAsia="zh-CN" w:bidi="ar"/>
        </w:rPr>
        <w:t>138</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条，用户总访问量</w:t>
      </w:r>
      <w:r>
        <w:rPr>
          <w:rFonts w:hint="eastAsia" w:cs="仿宋_GB2312"/>
          <w:i w:val="0"/>
          <w:iCs w:val="0"/>
          <w:caps w:val="0"/>
          <w:color w:val="222222"/>
          <w:spacing w:val="0"/>
          <w:kern w:val="0"/>
          <w:sz w:val="32"/>
          <w:szCs w:val="32"/>
          <w:shd w:val="clear" w:color="auto" w:fill="FFFFFF"/>
          <w:lang w:val="en-US" w:eastAsia="zh-CN" w:bidi="ar"/>
        </w:rPr>
        <w:t>283953</w:t>
      </w:r>
      <w:r>
        <w:rPr>
          <w:rFonts w:hint="eastAsia" w:ascii="仿宋_GB2312" w:hAnsi="仿宋_GB2312" w:eastAsia="仿宋_GB2312" w:cs="仿宋_GB2312"/>
          <w:i w:val="0"/>
          <w:iCs w:val="0"/>
          <w:caps w:val="0"/>
          <w:color w:val="222222"/>
          <w:spacing w:val="0"/>
          <w:kern w:val="0"/>
          <w:sz w:val="32"/>
          <w:szCs w:val="32"/>
          <w:shd w:val="clear" w:color="auto" w:fill="FFFFFF"/>
          <w:lang w:val="en-US" w:eastAsia="zh-CN" w:bidi="ar"/>
        </w:rPr>
        <w:t>次，充分保障了人民群众对政府工作的知情权、参与权、表达权和监督权。</w:t>
      </w:r>
    </w:p>
    <w:p w14:paraId="7C21D9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3" w:firstLineChars="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（二）依申请公开情况</w:t>
      </w:r>
    </w:p>
    <w:p w14:paraId="067A22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3" w:firstLineChars="0"/>
        <w:jc w:val="left"/>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本年度我单位未收到有效政府信息公开申请。</w:t>
      </w:r>
    </w:p>
    <w:p w14:paraId="0AF57F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3" w:firstLineChars="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（三）政府信息管理情况</w:t>
      </w:r>
    </w:p>
    <w:p w14:paraId="535B10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0" w:firstLineChars="0"/>
        <w:jc w:val="both"/>
        <w:rPr>
          <w:rFonts w:hint="eastAsia" w:ascii="仿宋_GB2312" w:hAnsi="仿宋_GB2312" w:eastAsia="仿宋_GB2312" w:cs="仿宋_GB2312"/>
          <w:i w:val="0"/>
          <w:iCs w:val="0"/>
          <w:caps w:val="0"/>
          <w:color w:val="000000"/>
          <w:spacing w:val="0"/>
          <w:sz w:val="32"/>
          <w:szCs w:val="32"/>
          <w:lang w:val="en-US"/>
        </w:rPr>
      </w:pPr>
      <w:r>
        <w:rPr>
          <w:rFonts w:hint="eastAsia" w:cs="仿宋_GB2312"/>
          <w:b w:val="0"/>
          <w:i w:val="0"/>
          <w:snapToGrid/>
          <w:color w:val="000000"/>
          <w:sz w:val="32"/>
          <w:szCs w:val="32"/>
          <w:lang w:val="en-US" w:eastAsia="zh-CN"/>
        </w:rPr>
        <w:t>五台</w:t>
      </w:r>
      <w:r>
        <w:rPr>
          <w:rFonts w:hint="eastAsia" w:ascii="仿宋_GB2312" w:hAnsi="仿宋_GB2312" w:eastAsia="仿宋_GB2312" w:cs="仿宋_GB2312"/>
          <w:b w:val="0"/>
          <w:i w:val="0"/>
          <w:snapToGrid/>
          <w:color w:val="000000"/>
          <w:sz w:val="32"/>
          <w:szCs w:val="32"/>
          <w:lang w:val="en-US" w:eastAsia="zh-CN"/>
        </w:rPr>
        <w:t>县人民政府办公室作为</w:t>
      </w:r>
      <w:r>
        <w:rPr>
          <w:rFonts w:hint="eastAsia" w:ascii="仿宋_GB2312" w:hAnsi="仿宋_GB2312" w:eastAsia="仿宋_GB2312" w:cs="仿宋_GB2312"/>
          <w:b w:val="0"/>
          <w:i w:val="0"/>
          <w:snapToGrid/>
          <w:color w:val="000000"/>
          <w:sz w:val="32"/>
          <w:szCs w:val="32"/>
          <w:lang w:eastAsia="zh-CN"/>
        </w:rPr>
        <w:t>县</w:t>
      </w:r>
      <w:r>
        <w:rPr>
          <w:rFonts w:hint="eastAsia" w:ascii="仿宋_GB2312" w:hAnsi="仿宋_GB2312" w:eastAsia="仿宋_GB2312" w:cs="仿宋_GB2312"/>
          <w:b w:val="0"/>
          <w:i w:val="0"/>
          <w:snapToGrid/>
          <w:color w:val="000000"/>
          <w:sz w:val="32"/>
          <w:szCs w:val="32"/>
        </w:rPr>
        <w:t>政府信息公开工作领</w:t>
      </w:r>
      <w:r>
        <w:rPr>
          <w:rFonts w:hint="eastAsia" w:ascii="仿宋_GB2312" w:hAnsi="仿宋_GB2312" w:eastAsia="仿宋_GB2312" w:cs="仿宋_GB2312"/>
          <w:b w:val="0"/>
          <w:i w:val="0"/>
          <w:snapToGrid/>
          <w:color w:val="000000"/>
          <w:sz w:val="32"/>
          <w:szCs w:val="32"/>
          <w:lang w:eastAsia="zh-CN"/>
        </w:rPr>
        <w:t>导小</w:t>
      </w:r>
      <w:r>
        <w:rPr>
          <w:rFonts w:hint="eastAsia" w:ascii="仿宋_GB2312" w:hAnsi="仿宋_GB2312" w:eastAsia="仿宋_GB2312" w:cs="仿宋_GB2312"/>
          <w:b w:val="0"/>
          <w:i w:val="0"/>
          <w:snapToGrid/>
          <w:color w:val="000000"/>
          <w:sz w:val="32"/>
          <w:szCs w:val="32"/>
        </w:rPr>
        <w:t>组</w:t>
      </w:r>
      <w:r>
        <w:rPr>
          <w:rFonts w:hint="eastAsia" w:ascii="仿宋_GB2312" w:hAnsi="仿宋_GB2312" w:eastAsia="仿宋_GB2312" w:cs="仿宋_GB2312"/>
          <w:b w:val="0"/>
          <w:i w:val="0"/>
          <w:snapToGrid/>
          <w:color w:val="000000"/>
          <w:sz w:val="32"/>
          <w:szCs w:val="32"/>
          <w:lang w:val="en-US" w:eastAsia="zh-CN"/>
        </w:rPr>
        <w:t>成员，认真贯彻落实领导小组各项要求，</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强化政府信息公开工作管理。</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一是严</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格执行政府信息公开工作各项制度和流程管理，严格执行信息审核发布“三审三校”制度，坚决把好政治关、政策关、文字关，着力保障信息的权威性、准确性</w:t>
      </w:r>
      <w:r>
        <w:rPr>
          <w:rFonts w:hint="eastAsia" w:ascii="仿宋_GB2312" w:hAnsi="仿宋_GB2312" w:eastAsia="仿宋_GB2312" w:cs="仿宋_GB2312"/>
          <w:b w:val="0"/>
          <w:i w:val="0"/>
          <w:snapToGrid/>
          <w:color w:val="000000"/>
          <w:sz w:val="32"/>
          <w:szCs w:val="32"/>
          <w:lang w:val="en-US" w:eastAsia="zh-CN"/>
        </w:rPr>
        <w:t>、时效性。</w:t>
      </w:r>
      <w:r>
        <w:rPr>
          <w:rFonts w:hint="eastAsia" w:cs="仿宋_GB2312"/>
          <w:b w:val="0"/>
          <w:i w:val="0"/>
          <w:snapToGrid/>
          <w:color w:val="000000"/>
          <w:sz w:val="32"/>
          <w:szCs w:val="32"/>
          <w:lang w:val="en-US" w:eastAsia="zh-CN"/>
        </w:rPr>
        <w:t>二</w:t>
      </w:r>
      <w:r>
        <w:rPr>
          <w:rFonts w:hint="eastAsia" w:ascii="仿宋_GB2312" w:hAnsi="仿宋_GB2312" w:eastAsia="仿宋_GB2312" w:cs="仿宋_GB2312"/>
          <w:b w:val="0"/>
          <w:i w:val="0"/>
          <w:snapToGrid/>
          <w:color w:val="000000"/>
          <w:sz w:val="32"/>
          <w:szCs w:val="32"/>
          <w:lang w:val="en-US" w:eastAsia="zh-CN"/>
        </w:rPr>
        <w:t>是加强组织领导，严格按照“谁提供、谁审核、谁负责”原则，规范政府信息公开审核与发布流程，严格遵守政府信息公开保密审查制度，确保信息公开安全性</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p>
    <w:p w14:paraId="6B9B330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3" w:firstLineChars="0"/>
        <w:jc w:val="left"/>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平台建设情况</w:t>
      </w:r>
    </w:p>
    <w:p w14:paraId="1688474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overflowPunct/>
        <w:spacing w:before="0" w:beforeAutospacing="0" w:after="0" w:afterAutospacing="0" w:line="560" w:lineRule="atLeast"/>
        <w:ind w:left="0" w:right="0" w:firstLine="640" w:firstLineChars="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w:t>
      </w:r>
      <w:r>
        <w:rPr>
          <w:rFonts w:hint="eastAsia" w:cs="仿宋_GB2312"/>
          <w:i w:val="0"/>
          <w:iCs w:val="0"/>
          <w:caps w:val="0"/>
          <w:color w:val="000000"/>
          <w:spacing w:val="0"/>
          <w:kern w:val="0"/>
          <w:sz w:val="32"/>
          <w:szCs w:val="32"/>
          <w:shd w:val="clear" w:color="auto" w:fill="FFFFFF"/>
          <w:lang w:val="en-US" w:eastAsia="zh-CN" w:bidi="ar"/>
        </w:rPr>
        <w:t>4</w:t>
      </w:r>
      <w:bookmarkStart w:id="0" w:name="_GoBack"/>
      <w:bookmarkEnd w:id="0"/>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年，我县继续发挥政府门户网站第一公开平台的作用，不断拓展政务公开平台建设。</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一是进一步做好政府公报相关工作。全年编辑刊发《</w:t>
      </w:r>
      <w:r>
        <w:rPr>
          <w:rFonts w:hint="eastAsia" w:cs="仿宋_GB2312"/>
          <w:i w:val="0"/>
          <w:iCs w:val="0"/>
          <w:caps w:val="0"/>
          <w:color w:val="auto"/>
          <w:spacing w:val="0"/>
          <w:kern w:val="0"/>
          <w:sz w:val="32"/>
          <w:szCs w:val="32"/>
          <w:shd w:val="clear" w:color="auto" w:fill="FFFFFF"/>
          <w:lang w:val="en-US" w:eastAsia="zh-CN" w:bidi="ar"/>
        </w:rPr>
        <w:t>五台</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县人民政府公报》3期，刊载政府公文（包括：</w:t>
      </w:r>
      <w:r>
        <w:rPr>
          <w:rFonts w:hint="eastAsia" w:cs="仿宋_GB2312"/>
          <w:i w:val="0"/>
          <w:iCs w:val="0"/>
          <w:caps w:val="0"/>
          <w:color w:val="auto"/>
          <w:spacing w:val="0"/>
          <w:kern w:val="0"/>
          <w:sz w:val="32"/>
          <w:szCs w:val="32"/>
          <w:shd w:val="clear" w:color="auto" w:fill="FFFFFF"/>
          <w:lang w:val="en-US" w:eastAsia="zh-CN" w:bidi="ar"/>
        </w:rPr>
        <w:t>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政发、</w:t>
      </w:r>
      <w:r>
        <w:rPr>
          <w:rFonts w:hint="eastAsia" w:cs="仿宋_GB2312"/>
          <w:i w:val="0"/>
          <w:iCs w:val="0"/>
          <w:caps w:val="0"/>
          <w:color w:val="auto"/>
          <w:spacing w:val="0"/>
          <w:kern w:val="0"/>
          <w:sz w:val="32"/>
          <w:szCs w:val="32"/>
          <w:shd w:val="clear" w:color="auto" w:fill="FFFFFF"/>
          <w:lang w:val="en-US" w:eastAsia="zh-CN" w:bidi="ar"/>
        </w:rPr>
        <w:t>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政办发等文件）</w:t>
      </w:r>
      <w:r>
        <w:rPr>
          <w:rFonts w:hint="eastAsia" w:cs="仿宋_GB2312"/>
          <w:i w:val="0"/>
          <w:iCs w:val="0"/>
          <w:caps w:val="0"/>
          <w:color w:val="auto"/>
          <w:spacing w:val="0"/>
          <w:kern w:val="0"/>
          <w:sz w:val="32"/>
          <w:szCs w:val="32"/>
          <w:shd w:val="clear" w:color="auto" w:fill="FFFFFF"/>
          <w:lang w:val="en-US" w:eastAsia="zh-CN" w:bidi="ar"/>
        </w:rPr>
        <w:t>77</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个。二是强化政务新媒体公开平台作用。积极发挥政务新媒体传播速度快、受众面广、互动性强等优势，不断强化发布、传播、互动、引导、办事等功能。</w:t>
      </w:r>
    </w:p>
    <w:p w14:paraId="12C5F26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33A5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A2FB87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第二十条第（一）项</w:t>
            </w:r>
          </w:p>
        </w:tc>
      </w:tr>
      <w:tr w14:paraId="19A1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5FC263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29C09A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B94ADB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83A29A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3BB2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1C5239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637180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E85896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CE8667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Calibri" w:hAnsi="Calibri" w:eastAsia="宋体" w:cs="Calibri"/>
                <w:kern w:val="0"/>
                <w:sz w:val="21"/>
                <w:szCs w:val="21"/>
                <w:lang w:val="en-US" w:eastAsia="zh-CN" w:bidi="ar"/>
              </w:rPr>
              <w:t>0</w:t>
            </w:r>
          </w:p>
        </w:tc>
      </w:tr>
      <w:tr w14:paraId="0B2C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6E3302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45B603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2B79B2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BDFE7B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Calibri" w:hAnsi="Calibri" w:eastAsia="宋体" w:cs="Calibri"/>
                <w:kern w:val="0"/>
                <w:sz w:val="21"/>
                <w:szCs w:val="21"/>
                <w:lang w:val="en-US" w:eastAsia="zh-CN" w:bidi="ar"/>
              </w:rPr>
              <w:t>3</w:t>
            </w:r>
          </w:p>
        </w:tc>
      </w:tr>
      <w:tr w14:paraId="192C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BEAEDF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第二十条第（五）项</w:t>
            </w:r>
          </w:p>
        </w:tc>
      </w:tr>
      <w:tr w14:paraId="2108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0BC4FF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C09979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本年处理决定数量</w:t>
            </w:r>
          </w:p>
        </w:tc>
      </w:tr>
      <w:tr w14:paraId="084F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F3F2F0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89A4A1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Calibri" w:hAnsi="Calibri" w:eastAsia="宋体" w:cs="Calibri"/>
                <w:kern w:val="0"/>
                <w:sz w:val="21"/>
                <w:szCs w:val="21"/>
                <w:lang w:val="en-US" w:eastAsia="zh-CN" w:bidi="ar"/>
              </w:rPr>
              <w:t>0</w:t>
            </w:r>
          </w:p>
        </w:tc>
      </w:tr>
      <w:tr w14:paraId="71E5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38B8D3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第二十条第（六）项</w:t>
            </w:r>
          </w:p>
        </w:tc>
      </w:tr>
      <w:tr w14:paraId="6FF9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849A59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0829CC7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本年处理决定数量</w:t>
            </w:r>
          </w:p>
        </w:tc>
      </w:tr>
      <w:tr w14:paraId="35F2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3B87C9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7CFF46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0</w:t>
            </w:r>
          </w:p>
        </w:tc>
      </w:tr>
      <w:tr w14:paraId="65B9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ED5FE6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AB2040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宋体" w:hAnsi="宋体" w:eastAsia="宋体" w:cs="宋体"/>
                <w:color w:val="000000"/>
                <w:kern w:val="0"/>
                <w:sz w:val="20"/>
                <w:szCs w:val="20"/>
                <w:lang w:val="en-US" w:eastAsia="zh-CN" w:bidi="ar"/>
              </w:rPr>
              <w:t>0</w:t>
            </w:r>
          </w:p>
        </w:tc>
      </w:tr>
      <w:tr w14:paraId="6D37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90ECBA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第二十条第（八）项</w:t>
            </w:r>
          </w:p>
        </w:tc>
      </w:tr>
      <w:tr w14:paraId="57AF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83E96D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1F2F8C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本年收费金额（单位：万元）</w:t>
            </w:r>
          </w:p>
        </w:tc>
      </w:tr>
      <w:tr w14:paraId="22BA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0466D2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B7D69DA">
            <w:pPr>
              <w:overflowPunct/>
              <w:spacing w:line="240" w:lineRule="auto"/>
              <w:ind w:firstLine="0" w:firstLineChars="0"/>
              <w:jc w:val="center"/>
              <w:rPr>
                <w:rFonts w:hint="default" w:ascii="宋体" w:hAnsi="Calibri" w:eastAsia="宋体" w:cs="Times New Roman"/>
                <w:sz w:val="24"/>
                <w:szCs w:val="24"/>
                <w:lang w:val="en-US" w:eastAsia="zh-CN"/>
              </w:rPr>
            </w:pPr>
            <w:r>
              <w:rPr>
                <w:rFonts w:hint="eastAsia" w:ascii="宋体" w:hAnsi="Calibri" w:eastAsia="宋体" w:cs="Times New Roman"/>
                <w:sz w:val="24"/>
                <w:szCs w:val="24"/>
                <w:lang w:val="en-US" w:eastAsia="zh-CN"/>
              </w:rPr>
              <w:t>0</w:t>
            </w:r>
          </w:p>
        </w:tc>
      </w:tr>
    </w:tbl>
    <w:p w14:paraId="7F492B21">
      <w:pPr>
        <w:ind w:left="0" w:leftChars="0" w:firstLine="321" w:firstLineChars="1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050C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D8F1C3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19C6667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申请人情况</w:t>
            </w:r>
          </w:p>
        </w:tc>
      </w:tr>
      <w:tr w14:paraId="2E5D71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C8D8AF8">
            <w:pPr>
              <w:overflowPunct/>
              <w:spacing w:line="240" w:lineRule="auto"/>
              <w:ind w:firstLine="0" w:firstLineChars="0"/>
              <w:rPr>
                <w:rFonts w:hint="eastAsia" w:ascii="宋体" w:hAnsi="Calibri" w:eastAsia="宋体" w:cs="Times New Roman"/>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4A7D0E6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5012754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24B7C03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总计</w:t>
            </w:r>
          </w:p>
        </w:tc>
      </w:tr>
      <w:tr w14:paraId="04A9C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1101520">
            <w:pPr>
              <w:overflowPunct/>
              <w:spacing w:line="240" w:lineRule="auto"/>
              <w:ind w:firstLine="0" w:firstLineChars="0"/>
              <w:rPr>
                <w:rFonts w:hint="eastAsia" w:ascii="宋体" w:hAnsi="Calibri" w:eastAsia="宋体" w:cs="Times New Roman"/>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356C9F9D">
            <w:pPr>
              <w:overflowPunct/>
              <w:spacing w:line="240" w:lineRule="auto"/>
              <w:ind w:firstLine="0" w:firstLineChars="0"/>
              <w:rPr>
                <w:rFonts w:hint="eastAsia" w:ascii="宋体" w:hAnsi="Calibri" w:eastAsia="宋体" w:cs="Times New Roman"/>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94BF1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商业</w:t>
            </w:r>
          </w:p>
          <w:p w14:paraId="56910C4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A605A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科研</w:t>
            </w:r>
          </w:p>
          <w:p w14:paraId="2E61466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42E01F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813035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37D8476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7E7A4D66">
            <w:pPr>
              <w:overflowPunct/>
              <w:spacing w:line="240" w:lineRule="auto"/>
              <w:ind w:firstLine="0" w:firstLineChars="0"/>
              <w:rPr>
                <w:rFonts w:hint="eastAsia" w:ascii="宋体" w:hAnsi="Calibri" w:eastAsia="宋体" w:cs="Times New Roman"/>
                <w:sz w:val="24"/>
                <w:szCs w:val="24"/>
              </w:rPr>
            </w:pPr>
          </w:p>
        </w:tc>
      </w:tr>
      <w:tr w14:paraId="387E4F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335A05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8B946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010C0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03FE2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19882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8983A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D2A9C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2E4A33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1D39B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291DC7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56409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ED35B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31857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E869F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40DE9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5BB2F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64B3C1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9CCB9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710030C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6890F48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F41B2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D3BC6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18702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1EA13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F417B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25256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1A5D2F7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4CC72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D510266">
            <w:pPr>
              <w:overflowPunct/>
              <w:spacing w:line="240" w:lineRule="auto"/>
              <w:ind w:firstLine="0" w:firstLineChars="0"/>
              <w:rPr>
                <w:rFonts w:hint="eastAsia" w:ascii="宋体" w:hAnsi="Calibri" w:eastAsia="宋体"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70776CF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59669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50D3A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99926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314EE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1DF44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16BD9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E664AA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200" w:firstLineChars="100"/>
              <w:jc w:val="both"/>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0F32A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9BE5739">
            <w:pPr>
              <w:overflowPunct/>
              <w:spacing w:line="240" w:lineRule="auto"/>
              <w:ind w:firstLine="0" w:firstLineChars="0"/>
              <w:rPr>
                <w:rFonts w:hint="eastAsia" w:ascii="宋体" w:hAnsi="Calibri" w:eastAsia="宋体"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01357AC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0DFBA16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2EB87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D463C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659B1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DE1CF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78FB0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E88CF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2E45A37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89AF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B9A0D0">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9D00F7">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12E332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D3FC8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A88E7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CFFC9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A852E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C71AA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F73E3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02894B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D23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E23D03C">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126EDC8">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B1997C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CF350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42D65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71AD8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F384A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223E8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8C78B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7DD9DD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D7C90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335F28C">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F3C82F9">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FC0B34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381A3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C5FE4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6EF43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AC372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22FEC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EEB53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DEB678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523E9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80310A0">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6AC1E13">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7B920B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C7B32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A41D8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56A93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B9F4B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35B6C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325BA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197135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547E1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6A89345">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931BD76">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F782A7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1879F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A404F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7D309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A60E4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EA4CF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F21C1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98400F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2F965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561DDFA">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3FD310A">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7EFABB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B2430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AF0BF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4F069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8150B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88D45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A0C11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66C92B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61BDF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0A8864">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D74EDFE">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09C37B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F2B60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BA3EA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8D623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1AB25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41126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55005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6E7854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4452A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29AE55">
            <w:pPr>
              <w:overflowPunct/>
              <w:spacing w:line="240" w:lineRule="auto"/>
              <w:ind w:firstLine="0" w:firstLineChars="0"/>
              <w:rPr>
                <w:rFonts w:hint="eastAsia" w:ascii="宋体" w:hAnsi="Calibri" w:eastAsia="宋体"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BE5AA4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1E5014B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ED66A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5EF90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693C4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347FD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DE91F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B6B75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5713A8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38D4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05C2C34">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D2D87F">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42CC6E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CE24E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71465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F2DF6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A19C7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79296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B92DA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610E61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91DB0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CF57454">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26C8770">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A0DCD0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0AB99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2AA6C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89CFC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29A66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1D5E9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A3E34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2F3201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9C408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36DB82">
            <w:pPr>
              <w:overflowPunct/>
              <w:spacing w:line="240" w:lineRule="auto"/>
              <w:ind w:firstLine="0" w:firstLineChars="0"/>
              <w:rPr>
                <w:rFonts w:hint="eastAsia" w:ascii="宋体" w:hAnsi="Calibri" w:eastAsia="宋体"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CD7AD4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5BAC3CC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818B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B7BCC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93AD4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265F4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F02F6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BE73E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D0B5C7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98804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1AB7A2">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AFCE498">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39DF3B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7F419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449FB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60451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35297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80FB6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19F59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39D269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E82C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170ECAD">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D489756">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5D3A6E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E1718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7AF0D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06E21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4B4F7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E5EF3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51FD2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322A5E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83D3D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281FF3">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6A7BFEB">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4E2BE7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509AD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D69BF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04353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C0F3E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08F85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A423F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19F20C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DED1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E14A0C">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26576D3">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020DD50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both"/>
              <w:rPr>
                <w:rFonts w:ascii="Calibri" w:hAnsi="Calibri" w:eastAsia="宋体" w:cs="Times New Roman"/>
                <w:sz w:val="21"/>
                <w:szCs w:val="24"/>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7A79A4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921508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DCDDC0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1641F9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4C815D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AA4BB2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183F531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p>
          <w:p w14:paraId="0F328FF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3DC5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A7D7C90">
            <w:pPr>
              <w:overflowPunct/>
              <w:spacing w:line="240" w:lineRule="auto"/>
              <w:ind w:firstLine="0" w:firstLineChars="0"/>
              <w:rPr>
                <w:rFonts w:hint="eastAsia" w:ascii="宋体" w:hAnsi="Calibri" w:eastAsia="宋体"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2BF377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0DB59DD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both"/>
              <w:rPr>
                <w:rFonts w:ascii="Calibri" w:hAnsi="Calibri" w:eastAsia="宋体" w:cs="Times New Roman"/>
                <w:sz w:val="21"/>
                <w:szCs w:val="24"/>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656E6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89FC3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6C54A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06996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05A3F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713AD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41DA8B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p>
          <w:p w14:paraId="17910C8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p w14:paraId="6E27F64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p>
        </w:tc>
      </w:tr>
      <w:tr w14:paraId="2B94A6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083A060">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91C4E3E">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2E2F874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both"/>
              <w:rPr>
                <w:rFonts w:ascii="Calibri" w:hAnsi="Calibri" w:eastAsia="宋体" w:cs="Times New Roman"/>
                <w:sz w:val="21"/>
                <w:szCs w:val="24"/>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188FB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CE62A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258CC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4696D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BCC64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E0610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0FBD88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p>
          <w:p w14:paraId="6600958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254DA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DC396B5">
            <w:pPr>
              <w:overflowPunct/>
              <w:spacing w:line="240" w:lineRule="auto"/>
              <w:ind w:firstLine="0" w:firstLineChars="0"/>
              <w:rPr>
                <w:rFonts w:hint="eastAsia" w:ascii="宋体" w:hAnsi="Calibri" w:eastAsia="宋体"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A2340FA">
            <w:pPr>
              <w:overflowPunct/>
              <w:spacing w:line="240" w:lineRule="auto"/>
              <w:ind w:firstLine="0" w:firstLineChars="0"/>
              <w:rPr>
                <w:rFonts w:hint="eastAsia" w:ascii="宋体" w:hAnsi="Calibri" w:eastAsia="宋体"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2CED23C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96FA9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5E712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B85AE9">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5A480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C04AA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62815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760603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2D1CE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A9DAF9B">
            <w:pPr>
              <w:overflowPunct/>
              <w:spacing w:line="240" w:lineRule="auto"/>
              <w:ind w:firstLine="0" w:firstLineChars="0"/>
              <w:rPr>
                <w:rFonts w:hint="eastAsia" w:ascii="宋体" w:hAnsi="Calibri" w:eastAsia="宋体"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53C688E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54EAC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ED653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E38A4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25DA8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ACE74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D5FF2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D125B7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14:paraId="6D72E0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8BD5F4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left"/>
              <w:rPr>
                <w:rFonts w:ascii="Calibri" w:hAnsi="Calibri" w:eastAsia="宋体" w:cs="Times New Roman"/>
                <w:sz w:val="21"/>
                <w:szCs w:val="24"/>
              </w:rPr>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4BE2C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4729B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00CA60">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2E8B4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68693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7806E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22781D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leftChars="0" w:right="0" w:rightChars="0" w:firstLine="0" w:firstLineChars="0"/>
              <w:jc w:val="center"/>
              <w:rPr>
                <w:rFonts w:hint="eastAsia"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bl>
    <w:p w14:paraId="7DA0A33E">
      <w:pPr>
        <w:ind w:left="0" w:leftChars="0" w:firstLine="321" w:firstLineChars="1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8C94A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BB2A3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59416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行政诉讼</w:t>
            </w:r>
          </w:p>
        </w:tc>
      </w:tr>
      <w:tr w14:paraId="46546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F7938E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4C6C77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01AF3EF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C0258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1FA03D6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70DA5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1546541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7269F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A4503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DB8F0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复议后起诉</w:t>
            </w:r>
          </w:p>
        </w:tc>
      </w:tr>
      <w:tr w14:paraId="5FE6D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B5488A3">
            <w:pPr>
              <w:overflowPunct/>
              <w:spacing w:line="240" w:lineRule="auto"/>
              <w:ind w:firstLine="0" w:firstLineChars="0"/>
              <w:rPr>
                <w:rFonts w:hint="eastAsia" w:ascii="宋体" w:hAnsi="Calibri" w:eastAsia="宋体" w:cs="Times New Roman"/>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436496A">
            <w:pPr>
              <w:overflowPunct/>
              <w:spacing w:line="240" w:lineRule="auto"/>
              <w:ind w:firstLine="0" w:firstLineChars="0"/>
              <w:rPr>
                <w:rFonts w:hint="eastAsia"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E18518">
            <w:pPr>
              <w:overflowPunct/>
              <w:spacing w:line="240" w:lineRule="auto"/>
              <w:ind w:firstLine="0" w:firstLineChars="0"/>
              <w:rPr>
                <w:rFonts w:hint="eastAsia"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6D4BAB">
            <w:pPr>
              <w:overflowPunct/>
              <w:spacing w:line="240" w:lineRule="auto"/>
              <w:ind w:firstLine="0" w:firstLineChars="0"/>
              <w:rPr>
                <w:rFonts w:hint="eastAsia" w:ascii="宋体" w:hAnsi="Calibri" w:eastAsia="宋体"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0AB022">
            <w:pPr>
              <w:overflowPunct/>
              <w:spacing w:line="240" w:lineRule="auto"/>
              <w:ind w:firstLine="0" w:firstLineChars="0"/>
              <w:rPr>
                <w:rFonts w:hint="eastAsia" w:ascii="宋体" w:hAnsi="Calibri" w:eastAsia="宋体" w:cs="Times New Roman"/>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B17C1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B24F22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8BABA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CB1DE3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C83C5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0B8C658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DADAF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567DED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5FBF13">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BDEBE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2E2020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8CBE8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5BF82C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4A10F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E03CEB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4A808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11FFFED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E3443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宋体" w:hAnsi="宋体" w:eastAsia="宋体" w:cs="宋体"/>
                <w:color w:val="000000"/>
                <w:kern w:val="0"/>
                <w:sz w:val="20"/>
                <w:szCs w:val="20"/>
                <w:lang w:val="en-US" w:eastAsia="zh-CN" w:bidi="ar"/>
              </w:rPr>
              <w:t>总计</w:t>
            </w:r>
          </w:p>
        </w:tc>
      </w:tr>
      <w:tr w14:paraId="132C0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1A92B8">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42C362">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B0E1F4F">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hint="default" w:ascii="Calibri" w:hAnsi="Calibri" w:eastAsia="宋体" w:cs="Times New Roman"/>
                <w:sz w:val="21"/>
                <w:szCs w:val="24"/>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BCA116">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6CB504">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16C227">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1AD7CD">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71128B">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988C4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20156E">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0F92E1">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AB505C">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FE7C0A">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2FC245">
            <w:pPr>
              <w:keepNext w:val="0"/>
              <w:keepLines w:val="0"/>
              <w:widowControl/>
              <w:suppressLineNumbers w:val="0"/>
              <w:pBdr>
                <w:top w:val="none" w:color="auto" w:sz="0" w:space="0"/>
                <w:left w:val="none" w:color="auto" w:sz="0" w:space="0"/>
                <w:bottom w:val="none" w:color="auto" w:sz="0" w:space="0"/>
                <w:right w:val="none" w:color="auto" w:sz="0" w:space="0"/>
              </w:pBdr>
              <w:overflowPunct/>
              <w:spacing w:before="0" w:beforeAutospacing="0" w:after="0" w:afterAutospacing="0" w:line="240" w:lineRule="auto"/>
              <w:ind w:left="0" w:right="0" w:firstLine="0" w:firstLineChars="0"/>
              <w:jc w:val="center"/>
              <w:rPr>
                <w:rFonts w:ascii="Calibri" w:hAnsi="Calibri" w:eastAsia="宋体" w:cs="Times New Roman"/>
                <w:sz w:val="21"/>
                <w:szCs w:val="24"/>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02C0EE">
            <w:pPr>
              <w:overflowPunct/>
              <w:spacing w:line="240" w:lineRule="auto"/>
              <w:ind w:firstLine="0" w:firstLineChars="0"/>
              <w:rPr>
                <w:rFonts w:hint="eastAsia" w:ascii="宋体" w:hAnsi="Calibri" w:eastAsia="宋体" w:cs="Times New Roman"/>
                <w:sz w:val="24"/>
                <w:szCs w:val="24"/>
                <w:lang w:val="en-US" w:eastAsia="zh-CN"/>
              </w:rPr>
            </w:pPr>
            <w:r>
              <w:rPr>
                <w:rFonts w:hint="eastAsia" w:ascii="宋体" w:hAnsi="Calibri" w:eastAsia="宋体" w:cs="Times New Roman"/>
                <w:sz w:val="24"/>
                <w:szCs w:val="24"/>
                <w:lang w:val="en-US" w:eastAsia="zh-CN"/>
              </w:rPr>
              <w:t>0</w:t>
            </w:r>
          </w:p>
        </w:tc>
      </w:tr>
    </w:tbl>
    <w:p w14:paraId="5649E63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存在的主要问题及改进情况</w:t>
      </w:r>
    </w:p>
    <w:p w14:paraId="05E741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2024年度，我办政府信息公开工作取得了一些成绩，但仍有不少问题和差距需要重视，一是信息公开的“主动意识”需进一步提高，部分重点领域信息公开待进一步加强；二是政府信息公开渠道较少，不够丰富。</w:t>
      </w:r>
    </w:p>
    <w:p w14:paraId="712A04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针对以上问题，我们将在下一步的工作中采取以下改进措施：</w:t>
      </w:r>
    </w:p>
    <w:p w14:paraId="6AFC53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一是进一步规范政府信息公开制度机制。持续优化政府信息公开机制、流程、渠道、形式，以公众关心关注为重点，不断扩大公开范围，细化公开内容，优化公开方法，创新公开形式。</w:t>
      </w:r>
    </w:p>
    <w:p w14:paraId="530C134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w:t>
      </w:r>
      <w:r>
        <w:rPr>
          <w:rFonts w:hint="eastAsia" w:cs="仿宋_GB2312"/>
          <w:i w:val="0"/>
          <w:iCs w:val="0"/>
          <w:caps w:val="0"/>
          <w:color w:val="000000"/>
          <w:spacing w:val="0"/>
          <w:kern w:val="0"/>
          <w:sz w:val="32"/>
          <w:szCs w:val="32"/>
          <w:shd w:val="clear" w:color="auto" w:fill="FFFFFF"/>
          <w:lang w:val="en-US" w:eastAsia="zh-CN" w:bidi="ar"/>
        </w:rPr>
        <w:t>是</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进一步加强政府信息公开平台建设。不断完善门户网站建设，提升公众网上查阅信息、咨询办事的满意度。继续发挥微博等新媒体的优势，加强政府网站、政务新媒体协调联动，推进网站和新媒体在信息发布等方面的不断融合，进一步提升政府信息公开整体合力和效果。</w:t>
      </w:r>
    </w:p>
    <w:p w14:paraId="223CD1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b/>
          <w:bCs/>
          <w:i w:val="0"/>
          <w:iCs w:val="0"/>
          <w:caps w:val="0"/>
          <w:color w:val="333333"/>
          <w:spacing w:val="0"/>
          <w:kern w:val="0"/>
          <w:sz w:val="32"/>
          <w:szCs w:val="32"/>
          <w:shd w:val="clear" w:color="auto" w:fill="FFFFFF"/>
          <w:lang w:val="en-US" w:eastAsia="zh-CN" w:bidi="ar"/>
        </w:rPr>
        <w:t>六、其他需要报告的事项</w:t>
      </w:r>
    </w:p>
    <w:p w14:paraId="43C9346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无。</w:t>
      </w:r>
    </w:p>
    <w:p w14:paraId="40EC31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30" w:beforeAutospacing="0" w:after="0" w:afterAutospacing="0" w:line="420" w:lineRule="atLeast"/>
        <w:ind w:left="0" w:right="0" w:firstLine="420"/>
        <w:jc w:val="righ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14:paraId="0277BC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30" w:beforeAutospacing="0" w:after="0" w:afterAutospacing="0" w:line="420" w:lineRule="atLeast"/>
        <w:ind w:left="0" w:right="0" w:firstLine="420"/>
        <w:jc w:val="righ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14:paraId="21BA0B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30" w:beforeAutospacing="0" w:after="0" w:afterAutospacing="0" w:line="420" w:lineRule="atLeast"/>
        <w:ind w:right="0"/>
        <w:jc w:val="both"/>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14:paraId="6C1559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30" w:beforeAutospacing="0" w:after="0" w:afterAutospacing="0" w:line="420" w:lineRule="atLeast"/>
        <w:ind w:left="0" w:right="0" w:firstLine="420"/>
        <w:jc w:val="right"/>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五台县人民政府办公室        </w:t>
      </w:r>
    </w:p>
    <w:p w14:paraId="504A28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30" w:beforeAutospacing="0" w:after="0" w:afterAutospacing="0" w:line="420" w:lineRule="atLeast"/>
        <w:ind w:left="0" w:right="0" w:firstLine="420"/>
        <w:jc w:val="right"/>
        <w:rPr>
          <w:rFonts w:hint="eastAsia" w:asciiTheme="majorEastAsia" w:hAnsiTheme="majorEastAsia" w:eastAsiaTheme="majorEastAsia" w:cstheme="majorEastAsia"/>
          <w:b/>
          <w:bCs/>
          <w:sz w:val="44"/>
          <w:szCs w:val="44"/>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2025年1月15日         </w:t>
      </w:r>
    </w:p>
    <w:sectPr>
      <w:pgSz w:w="11906" w:h="16838"/>
      <w:pgMar w:top="1984" w:right="1587" w:bottom="1587" w:left="170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90662"/>
    <w:multiLevelType w:val="singleLevel"/>
    <w:tmpl w:val="1AC90662"/>
    <w:lvl w:ilvl="0" w:tentative="0">
      <w:start w:val="1"/>
      <w:numFmt w:val="chineseCounting"/>
      <w:suff w:val="nothing"/>
      <w:lvlText w:val="%1、"/>
      <w:lvlJc w:val="left"/>
      <w:rPr>
        <w:rFonts w:hint="eastAsia"/>
      </w:rPr>
    </w:lvl>
  </w:abstractNum>
  <w:abstractNum w:abstractNumId="1">
    <w:nsid w:val="349BF056"/>
    <w:multiLevelType w:val="singleLevel"/>
    <w:tmpl w:val="349BF056"/>
    <w:lvl w:ilvl="0" w:tentative="0">
      <w:start w:val="5"/>
      <w:numFmt w:val="chineseCounting"/>
      <w:suff w:val="nothing"/>
      <w:lvlText w:val="%1、"/>
      <w:lvlJc w:val="left"/>
      <w:rPr>
        <w:rFonts w:hint="eastAsia"/>
      </w:rPr>
    </w:lvl>
  </w:abstractNum>
  <w:abstractNum w:abstractNumId="2">
    <w:nsid w:val="4EF5B83E"/>
    <w:multiLevelType w:val="singleLevel"/>
    <w:tmpl w:val="4EF5B83E"/>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3430D"/>
    <w:rsid w:val="02F8654E"/>
    <w:rsid w:val="108532B0"/>
    <w:rsid w:val="174C3A8E"/>
    <w:rsid w:val="194961BA"/>
    <w:rsid w:val="1AA2560D"/>
    <w:rsid w:val="1DBB073B"/>
    <w:rsid w:val="1E842D33"/>
    <w:rsid w:val="27224A51"/>
    <w:rsid w:val="2C705B57"/>
    <w:rsid w:val="2DC35A21"/>
    <w:rsid w:val="3FBB0E6B"/>
    <w:rsid w:val="51A60430"/>
    <w:rsid w:val="5240744D"/>
    <w:rsid w:val="55E85160"/>
    <w:rsid w:val="5E63430D"/>
    <w:rsid w:val="5F1D4ED4"/>
    <w:rsid w:val="649E6188"/>
    <w:rsid w:val="66DA6889"/>
    <w:rsid w:val="6B14233D"/>
    <w:rsid w:val="713F6856"/>
    <w:rsid w:val="71C74296"/>
    <w:rsid w:val="72A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3"/>
    <w:next w:val="3"/>
    <w:qFormat/>
    <w:uiPriority w:val="0"/>
    <w:pPr>
      <w:keepNext/>
      <w:keepLines/>
      <w:spacing w:beforeLines="0" w:beforeAutospacing="0" w:afterLines="0" w:afterAutospacing="0" w:line="560" w:lineRule="exact"/>
      <w:jc w:val="both"/>
      <w:outlineLvl w:val="0"/>
    </w:pPr>
    <w:rPr>
      <w:rFonts w:ascii="黑体" w:hAnsi="黑体" w:eastAsia="黑体" w:cs="黑体"/>
      <w:kern w:val="44"/>
      <w:sz w:val="32"/>
    </w:rPr>
  </w:style>
  <w:style w:type="paragraph" w:styleId="4">
    <w:name w:val="heading 2"/>
    <w:basedOn w:val="2"/>
    <w:next w:val="5"/>
    <w:semiHidden/>
    <w:unhideWhenUsed/>
    <w:qFormat/>
    <w:uiPriority w:val="0"/>
    <w:pPr>
      <w:keepNext/>
      <w:keepLines/>
      <w:overflowPunct w:val="0"/>
      <w:spacing w:beforeLines="0" w:beforeAutospacing="0" w:afterLines="0" w:afterAutospacing="0" w:line="560" w:lineRule="exact"/>
      <w:ind w:firstLine="880" w:firstLineChars="200"/>
      <w:jc w:val="both"/>
      <w:outlineLvl w:val="1"/>
    </w:pPr>
    <w:rPr>
      <w:rFonts w:ascii="楷体_GB2312" w:hAnsi="楷体_GB2312" w:eastAsia="楷体_GB2312" w:cs="楷体_GB2312"/>
    </w:rPr>
  </w:style>
  <w:style w:type="paragraph" w:styleId="5">
    <w:name w:val="heading 3"/>
    <w:basedOn w:val="1"/>
    <w:next w:val="1"/>
    <w:semiHidden/>
    <w:unhideWhenUsed/>
    <w:qFormat/>
    <w:uiPriority w:val="0"/>
    <w:pPr>
      <w:keepNext/>
      <w:keepLines/>
      <w:overflowPunct w:val="0"/>
      <w:spacing w:beforeLines="0" w:beforeAutospacing="0" w:afterLines="0" w:afterAutospacing="0" w:line="560" w:lineRule="exact"/>
      <w:ind w:firstLine="880" w:firstLineChars="200"/>
      <w:outlineLvl w:val="2"/>
    </w:pPr>
    <w:rPr>
      <w:rFonts w:ascii="仿宋_GB2312" w:hAnsi="仿宋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overflowPunct w:val="0"/>
      <w:spacing w:beforeLines="0" w:beforeAutospacing="0" w:afterLines="0" w:afterAutospacing="0" w:line="560" w:lineRule="exact"/>
      <w:ind w:firstLine="643" w:firstLineChars="200"/>
      <w:jc w:val="center"/>
      <w:outlineLvl w:val="0"/>
    </w:pPr>
    <w:rPr>
      <w:rFonts w:ascii="Arial" w:hAnsi="Arial" w:eastAsia="方正小标宋简体"/>
      <w:sz w:val="4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1119</Words>
  <Characters>1165</Characters>
  <Lines>0</Lines>
  <Paragraphs>0</Paragraphs>
  <TotalTime>12</TotalTime>
  <ScaleCrop>false</ScaleCrop>
  <LinksUpToDate>false</LinksUpToDate>
  <CharactersWithSpaces>1165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2025-01-21T01:32:00Z</dcterms:created>
  <dc:creator>Administrator</dc:creator>
  <cp:lastModifiedBy>Administrator</cp:lastModifiedBy>
  <dcterms:modified xsi:type="dcterms:W3CDTF">2025-01-21T03:09:35Z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23ED934A88DB42FEA0574F2623461078_11</vt:lpwstr>
  </property>
  <property fmtid="{D5CDD505-2E9C-101B-9397-08002B2CF9AE}" pid="4" name="KSOTemplateDocerSaveRecord">
    <vt:lpwstr>eyJoZGlkIjoiYzE1M2E5OTM1NGMwMjZhMzJjNGRkODk2ZWQzNDQ3MTEiLCJ1c2VySWQiOiIyNDg2NzM0MTcifQ==</vt:lpwstr>
  </property>
</Properties>
</file>