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EB0D5">
      <w:pPr>
        <w:rPr>
          <w:rFonts w:hint="eastAsia" w:ascii="黑体" w:hAnsi="黑体" w:eastAsia="黑体" w:cs="仿宋"/>
          <w:sz w:val="32"/>
          <w:szCs w:val="32"/>
        </w:rPr>
      </w:pPr>
      <w:r>
        <w:rPr>
          <w:rFonts w:hint="eastAsia" w:ascii="黑体" w:hAnsi="黑体" w:eastAsia="黑体" w:cs="仿宋"/>
          <w:sz w:val="32"/>
          <w:szCs w:val="32"/>
        </w:rPr>
        <w:t>附件2</w:t>
      </w:r>
      <w:bookmarkStart w:id="1" w:name="_GoBack"/>
      <w:bookmarkEnd w:id="1"/>
    </w:p>
    <w:p w14:paraId="18A0F196">
      <w:pPr>
        <w:spacing w:line="240" w:lineRule="exact"/>
        <w:rPr>
          <w:rFonts w:hint="eastAsia" w:ascii="黑体" w:hAnsi="黑体" w:eastAsia="黑体" w:cs="仿宋"/>
          <w:sz w:val="32"/>
          <w:szCs w:val="32"/>
        </w:rPr>
      </w:pPr>
    </w:p>
    <w:p w14:paraId="367408CB">
      <w:pPr>
        <w:widowControl/>
        <w:kinsoku w:val="0"/>
        <w:autoSpaceDE w:val="0"/>
        <w:autoSpaceDN w:val="0"/>
        <w:adjustRightInd w:val="0"/>
        <w:snapToGrid w:val="0"/>
        <w:spacing w:before="100" w:line="219" w:lineRule="auto"/>
        <w:jc w:val="center"/>
        <w:textAlignment w:val="baseline"/>
        <w:rPr>
          <w:rFonts w:hint="eastAsia" w:ascii="方正小标宋简体" w:hAnsi="宋体" w:eastAsia="方正小标宋简体" w:cs="宋体"/>
          <w:bCs/>
          <w:snapToGrid w:val="0"/>
          <w:spacing w:val="-6"/>
          <w:kern w:val="0"/>
          <w:sz w:val="44"/>
          <w:szCs w:val="44"/>
        </w:rPr>
      </w:pPr>
      <w:r>
        <w:rPr>
          <w:rFonts w:hint="eastAsia" w:ascii="方正小标宋简体" w:hAnsi="宋体" w:eastAsia="方正小标宋简体" w:cs="宋体"/>
          <w:bCs/>
          <w:snapToGrid w:val="0"/>
          <w:spacing w:val="-6"/>
          <w:kern w:val="0"/>
          <w:sz w:val="44"/>
          <w:szCs w:val="44"/>
        </w:rPr>
        <w:t>五台县人民政府下放乡镇人民政府行政执法职权取消目录（30项）</w:t>
      </w:r>
    </w:p>
    <w:p w14:paraId="0B3D4C24">
      <w:pPr>
        <w:widowControl/>
        <w:kinsoku w:val="0"/>
        <w:autoSpaceDE w:val="0"/>
        <w:autoSpaceDN w:val="0"/>
        <w:adjustRightInd w:val="0"/>
        <w:snapToGrid w:val="0"/>
        <w:spacing w:line="240" w:lineRule="exact"/>
        <w:jc w:val="center"/>
        <w:textAlignment w:val="baseline"/>
        <w:rPr>
          <w:rFonts w:hint="eastAsia" w:ascii="方正小标宋简体" w:hAnsi="宋体" w:eastAsia="方正小标宋简体" w:cs="宋体"/>
          <w:bCs/>
          <w:snapToGrid w:val="0"/>
          <w:spacing w:val="-6"/>
          <w:kern w:val="0"/>
          <w:sz w:val="44"/>
          <w:szCs w:val="44"/>
        </w:rPr>
      </w:pPr>
    </w:p>
    <w:tbl>
      <w:tblPr>
        <w:tblStyle w:val="7"/>
        <w:tblW w:w="13840"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3076"/>
        <w:gridCol w:w="864"/>
        <w:gridCol w:w="6723"/>
        <w:gridCol w:w="1717"/>
        <w:gridCol w:w="830"/>
      </w:tblGrid>
      <w:tr w14:paraId="2FE5F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blHeader/>
        </w:trPr>
        <w:tc>
          <w:tcPr>
            <w:tcW w:w="630" w:type="dxa"/>
            <w:noWrap w:val="0"/>
            <w:vAlign w:val="center"/>
          </w:tcPr>
          <w:p w14:paraId="41572C3A">
            <w:pPr>
              <w:widowControl/>
              <w:kinsoku w:val="0"/>
              <w:autoSpaceDE w:val="0"/>
              <w:autoSpaceDN w:val="0"/>
              <w:adjustRightInd w:val="0"/>
              <w:snapToGrid w:val="0"/>
              <w:spacing w:line="300" w:lineRule="exact"/>
              <w:ind w:left="-107" w:leftChars="-51" w:right="-107" w:rightChars="-51"/>
              <w:jc w:val="center"/>
              <w:textAlignment w:val="baseline"/>
              <w:rPr>
                <w:rFonts w:hint="eastAsia" w:ascii="黑体" w:hAnsi="黑体" w:eastAsia="黑体" w:cs="仿宋_GB2312"/>
                <w:snapToGrid w:val="0"/>
                <w:kern w:val="0"/>
                <w:sz w:val="24"/>
              </w:rPr>
            </w:pPr>
            <w:bookmarkStart w:id="0" w:name="OLE_LINK2"/>
            <w:r>
              <w:rPr>
                <w:rFonts w:hint="eastAsia" w:ascii="黑体" w:hAnsi="黑体" w:eastAsia="黑体" w:cs="仿宋_GB2312"/>
                <w:snapToGrid w:val="0"/>
                <w:kern w:val="0"/>
                <w:sz w:val="24"/>
              </w:rPr>
              <w:t>序号</w:t>
            </w:r>
          </w:p>
        </w:tc>
        <w:tc>
          <w:tcPr>
            <w:tcW w:w="3076" w:type="dxa"/>
            <w:noWrap w:val="0"/>
            <w:vAlign w:val="center"/>
          </w:tcPr>
          <w:p w14:paraId="43521D77">
            <w:pPr>
              <w:widowControl/>
              <w:kinsoku w:val="0"/>
              <w:autoSpaceDE w:val="0"/>
              <w:autoSpaceDN w:val="0"/>
              <w:adjustRightInd w:val="0"/>
              <w:snapToGrid w:val="0"/>
              <w:spacing w:line="300" w:lineRule="exact"/>
              <w:jc w:val="center"/>
              <w:textAlignment w:val="baseline"/>
              <w:rPr>
                <w:rFonts w:hint="eastAsia" w:ascii="黑体" w:hAnsi="黑体" w:eastAsia="黑体" w:cs="仿宋_GB2312"/>
                <w:snapToGrid w:val="0"/>
                <w:kern w:val="0"/>
                <w:sz w:val="24"/>
              </w:rPr>
            </w:pPr>
            <w:r>
              <w:rPr>
                <w:rFonts w:hint="eastAsia" w:ascii="黑体" w:hAnsi="黑体" w:eastAsia="黑体" w:cs="仿宋_GB2312"/>
                <w:snapToGrid w:val="0"/>
                <w:kern w:val="0"/>
                <w:sz w:val="24"/>
              </w:rPr>
              <w:t>职权名称</w:t>
            </w:r>
          </w:p>
        </w:tc>
        <w:tc>
          <w:tcPr>
            <w:tcW w:w="864" w:type="dxa"/>
            <w:noWrap w:val="0"/>
            <w:vAlign w:val="center"/>
          </w:tcPr>
          <w:p w14:paraId="18CB3F38">
            <w:pPr>
              <w:widowControl/>
              <w:kinsoku w:val="0"/>
              <w:autoSpaceDE w:val="0"/>
              <w:autoSpaceDN w:val="0"/>
              <w:adjustRightInd w:val="0"/>
              <w:snapToGrid w:val="0"/>
              <w:spacing w:line="300" w:lineRule="exact"/>
              <w:jc w:val="center"/>
              <w:textAlignment w:val="baseline"/>
              <w:rPr>
                <w:rFonts w:hint="eastAsia" w:ascii="黑体" w:hAnsi="黑体" w:eastAsia="黑体" w:cs="仿宋_GB2312"/>
                <w:snapToGrid w:val="0"/>
                <w:kern w:val="0"/>
                <w:sz w:val="24"/>
              </w:rPr>
            </w:pPr>
            <w:r>
              <w:rPr>
                <w:rFonts w:hint="eastAsia" w:ascii="黑体" w:hAnsi="黑体" w:eastAsia="黑体" w:cs="仿宋_GB2312"/>
                <w:snapToGrid w:val="0"/>
                <w:kern w:val="0"/>
                <w:sz w:val="24"/>
              </w:rPr>
              <w:t>职权类型</w:t>
            </w:r>
          </w:p>
        </w:tc>
        <w:tc>
          <w:tcPr>
            <w:tcW w:w="6723" w:type="dxa"/>
            <w:noWrap w:val="0"/>
            <w:vAlign w:val="center"/>
          </w:tcPr>
          <w:p w14:paraId="485F9144">
            <w:pPr>
              <w:widowControl/>
              <w:kinsoku w:val="0"/>
              <w:autoSpaceDE w:val="0"/>
              <w:autoSpaceDN w:val="0"/>
              <w:adjustRightInd w:val="0"/>
              <w:snapToGrid w:val="0"/>
              <w:spacing w:line="300" w:lineRule="exact"/>
              <w:jc w:val="center"/>
              <w:textAlignment w:val="baseline"/>
              <w:rPr>
                <w:rFonts w:hint="eastAsia" w:ascii="黑体" w:hAnsi="黑体" w:eastAsia="黑体" w:cs="仿宋_GB2312"/>
                <w:snapToGrid w:val="0"/>
                <w:kern w:val="0"/>
                <w:sz w:val="24"/>
              </w:rPr>
            </w:pPr>
            <w:r>
              <w:rPr>
                <w:rFonts w:hint="eastAsia" w:ascii="黑体" w:hAnsi="黑体" w:eastAsia="黑体" w:cs="仿宋_GB2312"/>
                <w:snapToGrid w:val="0"/>
                <w:kern w:val="0"/>
                <w:sz w:val="24"/>
              </w:rPr>
              <w:t>职权依据</w:t>
            </w:r>
          </w:p>
        </w:tc>
        <w:tc>
          <w:tcPr>
            <w:tcW w:w="1717" w:type="dxa"/>
            <w:noWrap w:val="0"/>
            <w:vAlign w:val="center"/>
          </w:tcPr>
          <w:p w14:paraId="43099320">
            <w:pPr>
              <w:widowControl/>
              <w:kinsoku w:val="0"/>
              <w:autoSpaceDE w:val="0"/>
              <w:autoSpaceDN w:val="0"/>
              <w:adjustRightInd w:val="0"/>
              <w:snapToGrid w:val="0"/>
              <w:spacing w:line="300" w:lineRule="exact"/>
              <w:jc w:val="center"/>
              <w:textAlignment w:val="baseline"/>
              <w:rPr>
                <w:rFonts w:hint="eastAsia" w:ascii="黑体" w:hAnsi="黑体" w:eastAsia="黑体" w:cs="仿宋_GB2312"/>
                <w:snapToGrid w:val="0"/>
                <w:kern w:val="0"/>
                <w:sz w:val="24"/>
              </w:rPr>
            </w:pPr>
            <w:r>
              <w:rPr>
                <w:rFonts w:hint="eastAsia" w:ascii="黑体" w:hAnsi="黑体" w:eastAsia="黑体" w:cs="仿宋_GB2312"/>
                <w:snapToGrid w:val="0"/>
                <w:kern w:val="0"/>
                <w:sz w:val="24"/>
              </w:rPr>
              <w:t>主管部门</w:t>
            </w:r>
          </w:p>
        </w:tc>
        <w:tc>
          <w:tcPr>
            <w:tcW w:w="830" w:type="dxa"/>
            <w:noWrap w:val="0"/>
            <w:vAlign w:val="center"/>
          </w:tcPr>
          <w:p w14:paraId="65353098">
            <w:pPr>
              <w:widowControl/>
              <w:kinsoku w:val="0"/>
              <w:autoSpaceDE w:val="0"/>
              <w:autoSpaceDN w:val="0"/>
              <w:adjustRightInd w:val="0"/>
              <w:snapToGrid w:val="0"/>
              <w:spacing w:line="300" w:lineRule="exact"/>
              <w:jc w:val="center"/>
              <w:textAlignment w:val="baseline"/>
              <w:rPr>
                <w:rFonts w:hint="eastAsia" w:ascii="黑体" w:hAnsi="黑体" w:eastAsia="黑体" w:cs="仿宋_GB2312"/>
                <w:snapToGrid w:val="0"/>
                <w:kern w:val="0"/>
                <w:sz w:val="24"/>
              </w:rPr>
            </w:pPr>
            <w:r>
              <w:rPr>
                <w:rFonts w:hint="eastAsia" w:ascii="黑体" w:hAnsi="黑体" w:eastAsia="黑体" w:cs="仿宋_GB2312"/>
                <w:snapToGrid w:val="0"/>
                <w:kern w:val="0"/>
                <w:sz w:val="24"/>
              </w:rPr>
              <w:t>备注</w:t>
            </w:r>
          </w:p>
        </w:tc>
      </w:tr>
      <w:tr w14:paraId="22C77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630" w:type="dxa"/>
            <w:noWrap w:val="0"/>
            <w:vAlign w:val="center"/>
          </w:tcPr>
          <w:p w14:paraId="58CADA8A">
            <w:pPr>
              <w:spacing w:line="300" w:lineRule="exact"/>
              <w:jc w:val="center"/>
              <w:rPr>
                <w:rFonts w:hint="eastAsia" w:ascii="仿宋" w:hAnsi="仿宋" w:eastAsia="仿宋" w:cs="宋体"/>
                <w:sz w:val="24"/>
              </w:rPr>
            </w:pPr>
            <w:r>
              <w:rPr>
                <w:rFonts w:hint="eastAsia" w:ascii="仿宋" w:hAnsi="仿宋" w:eastAsia="仿宋" w:cs="宋体"/>
                <w:sz w:val="24"/>
              </w:rPr>
              <w:t>1</w:t>
            </w:r>
          </w:p>
        </w:tc>
        <w:tc>
          <w:tcPr>
            <w:tcW w:w="3076" w:type="dxa"/>
            <w:noWrap w:val="0"/>
            <w:vAlign w:val="center"/>
          </w:tcPr>
          <w:p w14:paraId="5CEB3EDB">
            <w:pPr>
              <w:spacing w:line="300" w:lineRule="exact"/>
              <w:rPr>
                <w:rFonts w:hint="eastAsia" w:ascii="仿宋" w:hAnsi="仿宋" w:eastAsia="仿宋" w:cs="宋体"/>
                <w:sz w:val="24"/>
              </w:rPr>
            </w:pPr>
            <w:r>
              <w:rPr>
                <w:rFonts w:hint="eastAsia" w:ascii="仿宋" w:hAnsi="仿宋" w:eastAsia="仿宋" w:cs="宋体"/>
                <w:sz w:val="24"/>
              </w:rPr>
              <w:t>对损毁永久性测量标志或使其失去使用效能的行为的处罚</w:t>
            </w:r>
          </w:p>
        </w:tc>
        <w:tc>
          <w:tcPr>
            <w:tcW w:w="864" w:type="dxa"/>
            <w:noWrap w:val="0"/>
            <w:vAlign w:val="center"/>
          </w:tcPr>
          <w:p w14:paraId="2D3F57AF">
            <w:pPr>
              <w:spacing w:line="300" w:lineRule="exact"/>
              <w:jc w:val="center"/>
              <w:rPr>
                <w:rFonts w:hint="eastAsia" w:ascii="仿宋" w:hAnsi="仿宋" w:eastAsia="仿宋" w:cs="宋体"/>
                <w:sz w:val="24"/>
              </w:rPr>
            </w:pPr>
            <w:r>
              <w:rPr>
                <w:rFonts w:hint="eastAsia" w:ascii="仿宋" w:hAnsi="仿宋" w:eastAsia="仿宋" w:cs="宋体"/>
                <w:sz w:val="24"/>
              </w:rPr>
              <w:t>行政</w:t>
            </w:r>
          </w:p>
          <w:p w14:paraId="2A044462">
            <w:pPr>
              <w:spacing w:line="300" w:lineRule="exact"/>
              <w:jc w:val="center"/>
              <w:rPr>
                <w:rFonts w:hint="eastAsia" w:ascii="仿宋" w:hAnsi="仿宋" w:eastAsia="仿宋" w:cs="宋体"/>
                <w:sz w:val="24"/>
              </w:rPr>
            </w:pPr>
            <w:r>
              <w:rPr>
                <w:rFonts w:hint="eastAsia" w:ascii="仿宋" w:hAnsi="仿宋" w:eastAsia="仿宋" w:cs="宋体"/>
                <w:sz w:val="24"/>
              </w:rPr>
              <w:t>处罚</w:t>
            </w:r>
          </w:p>
        </w:tc>
        <w:tc>
          <w:tcPr>
            <w:tcW w:w="6723" w:type="dxa"/>
            <w:noWrap w:val="0"/>
            <w:vAlign w:val="center"/>
          </w:tcPr>
          <w:p w14:paraId="5A98E752">
            <w:pPr>
              <w:spacing w:line="300" w:lineRule="exact"/>
              <w:ind w:left="-71" w:leftChars="-34"/>
              <w:rPr>
                <w:rFonts w:hint="eastAsia" w:ascii="仿宋" w:hAnsi="仿宋" w:eastAsia="仿宋" w:cs="宋体"/>
                <w:sz w:val="24"/>
              </w:rPr>
            </w:pPr>
            <w:r>
              <w:rPr>
                <w:rFonts w:hint="eastAsia" w:ascii="仿宋" w:hAnsi="仿宋" w:eastAsia="仿宋" w:cs="宋体"/>
                <w:sz w:val="24"/>
              </w:rPr>
              <w:t>《中华人民共和国测绘法》第六十四条</w:t>
            </w:r>
          </w:p>
          <w:p w14:paraId="34AB16A7">
            <w:pPr>
              <w:spacing w:line="300" w:lineRule="exact"/>
              <w:ind w:left="-71" w:leftChars="-34" w:firstLine="15"/>
              <w:rPr>
                <w:rFonts w:hint="eastAsia" w:ascii="仿宋" w:hAnsi="仿宋" w:eastAsia="仿宋" w:cs="宋体"/>
                <w:sz w:val="24"/>
              </w:rPr>
            </w:pPr>
            <w:r>
              <w:rPr>
                <w:rFonts w:hint="eastAsia" w:ascii="仿宋" w:hAnsi="仿宋" w:eastAsia="仿宋" w:cs="宋体"/>
                <w:sz w:val="24"/>
              </w:rPr>
              <w:t>《中华人民共和国测量标志保护条例》(国务院令第203号)第二十二条、第二十三条</w:t>
            </w:r>
          </w:p>
          <w:p w14:paraId="0A7A2A90">
            <w:pPr>
              <w:spacing w:line="300" w:lineRule="exact"/>
              <w:ind w:left="-2" w:leftChars="-28" w:hanging="57" w:hangingChars="24"/>
              <w:rPr>
                <w:rFonts w:hint="eastAsia" w:ascii="仿宋" w:hAnsi="仿宋" w:eastAsia="仿宋" w:cs="宋体"/>
                <w:sz w:val="24"/>
              </w:rPr>
            </w:pPr>
            <w:r>
              <w:rPr>
                <w:rFonts w:hint="eastAsia" w:ascii="仿宋" w:hAnsi="仿宋" w:eastAsia="仿宋" w:cs="宋体"/>
                <w:sz w:val="24"/>
              </w:rPr>
              <w:t>《山西省测量标志管理规定》(山西省人民政府令第140号)第三十一条</w:t>
            </w:r>
          </w:p>
        </w:tc>
        <w:tc>
          <w:tcPr>
            <w:tcW w:w="1717" w:type="dxa"/>
            <w:noWrap w:val="0"/>
            <w:vAlign w:val="center"/>
          </w:tcPr>
          <w:p w14:paraId="2F296207">
            <w:pPr>
              <w:spacing w:line="300" w:lineRule="exact"/>
              <w:jc w:val="center"/>
              <w:rPr>
                <w:rFonts w:hint="eastAsia" w:ascii="仿宋" w:hAnsi="仿宋" w:eastAsia="仿宋" w:cs="宋体"/>
                <w:sz w:val="24"/>
              </w:rPr>
            </w:pPr>
            <w:r>
              <w:rPr>
                <w:rFonts w:hint="eastAsia" w:ascii="仿宋" w:hAnsi="仿宋" w:eastAsia="仿宋" w:cs="宋体"/>
                <w:sz w:val="24"/>
              </w:rPr>
              <w:t>县自然资源局</w:t>
            </w:r>
          </w:p>
        </w:tc>
        <w:tc>
          <w:tcPr>
            <w:tcW w:w="830" w:type="dxa"/>
            <w:noWrap w:val="0"/>
            <w:vAlign w:val="center"/>
          </w:tcPr>
          <w:p w14:paraId="77D5908D">
            <w:pPr>
              <w:spacing w:line="300" w:lineRule="exact"/>
              <w:rPr>
                <w:rFonts w:hint="eastAsia" w:ascii="仿宋" w:hAnsi="仿宋" w:eastAsia="仿宋" w:cs="宋体"/>
                <w:sz w:val="24"/>
              </w:rPr>
            </w:pPr>
          </w:p>
        </w:tc>
      </w:tr>
      <w:tr w14:paraId="51C2F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630" w:type="dxa"/>
            <w:noWrap w:val="0"/>
            <w:vAlign w:val="center"/>
          </w:tcPr>
          <w:p w14:paraId="74B673EE">
            <w:pPr>
              <w:spacing w:line="300" w:lineRule="exact"/>
              <w:jc w:val="center"/>
              <w:rPr>
                <w:rFonts w:hint="eastAsia" w:ascii="仿宋" w:hAnsi="仿宋" w:eastAsia="仿宋" w:cs="宋体"/>
                <w:sz w:val="24"/>
              </w:rPr>
            </w:pPr>
            <w:r>
              <w:rPr>
                <w:rFonts w:hint="eastAsia" w:ascii="仿宋" w:hAnsi="仿宋" w:eastAsia="仿宋" w:cs="宋体"/>
                <w:sz w:val="24"/>
              </w:rPr>
              <w:t>2</w:t>
            </w:r>
          </w:p>
        </w:tc>
        <w:tc>
          <w:tcPr>
            <w:tcW w:w="3076" w:type="dxa"/>
            <w:noWrap w:val="0"/>
            <w:vAlign w:val="center"/>
          </w:tcPr>
          <w:p w14:paraId="60FDBB65">
            <w:pPr>
              <w:spacing w:line="300" w:lineRule="exact"/>
              <w:rPr>
                <w:rFonts w:hint="eastAsia" w:ascii="仿宋" w:hAnsi="仿宋" w:eastAsia="仿宋" w:cs="宋体"/>
                <w:sz w:val="24"/>
              </w:rPr>
            </w:pPr>
            <w:r>
              <w:rPr>
                <w:rFonts w:hint="eastAsia" w:ascii="仿宋" w:hAnsi="仿宋" w:eastAsia="仿宋" w:cs="宋体"/>
                <w:sz w:val="24"/>
              </w:rPr>
              <w:t>对未按照规定设置大气污染物排放口的行为的处罚</w:t>
            </w:r>
          </w:p>
        </w:tc>
        <w:tc>
          <w:tcPr>
            <w:tcW w:w="864" w:type="dxa"/>
            <w:noWrap w:val="0"/>
            <w:vAlign w:val="center"/>
          </w:tcPr>
          <w:p w14:paraId="091B4EFF">
            <w:pPr>
              <w:spacing w:line="300" w:lineRule="exact"/>
              <w:jc w:val="center"/>
              <w:rPr>
                <w:rFonts w:hint="eastAsia" w:ascii="仿宋" w:hAnsi="仿宋" w:eastAsia="仿宋" w:cs="宋体"/>
                <w:sz w:val="24"/>
              </w:rPr>
            </w:pPr>
            <w:r>
              <w:rPr>
                <w:rFonts w:hint="eastAsia" w:ascii="仿宋" w:hAnsi="仿宋" w:eastAsia="仿宋" w:cs="宋体"/>
                <w:sz w:val="24"/>
              </w:rPr>
              <w:t>行政</w:t>
            </w:r>
          </w:p>
          <w:p w14:paraId="4F75846E">
            <w:pPr>
              <w:spacing w:line="300" w:lineRule="exact"/>
              <w:jc w:val="center"/>
              <w:rPr>
                <w:rFonts w:hint="eastAsia" w:ascii="仿宋" w:hAnsi="仿宋" w:eastAsia="仿宋" w:cs="宋体"/>
                <w:sz w:val="24"/>
              </w:rPr>
            </w:pPr>
            <w:r>
              <w:rPr>
                <w:rFonts w:hint="eastAsia" w:ascii="仿宋" w:hAnsi="仿宋" w:eastAsia="仿宋" w:cs="宋体"/>
                <w:sz w:val="24"/>
              </w:rPr>
              <w:t>处罚</w:t>
            </w:r>
          </w:p>
        </w:tc>
        <w:tc>
          <w:tcPr>
            <w:tcW w:w="6723" w:type="dxa"/>
            <w:noWrap w:val="0"/>
            <w:vAlign w:val="center"/>
          </w:tcPr>
          <w:p w14:paraId="06C559EB">
            <w:pPr>
              <w:spacing w:line="300" w:lineRule="exact"/>
              <w:ind w:left="-71" w:leftChars="-34"/>
              <w:rPr>
                <w:rFonts w:hint="eastAsia" w:ascii="仿宋" w:hAnsi="仿宋" w:eastAsia="仿宋" w:cs="宋体"/>
                <w:sz w:val="24"/>
              </w:rPr>
            </w:pPr>
            <w:r>
              <w:rPr>
                <w:rFonts w:hint="eastAsia" w:ascii="仿宋" w:hAnsi="仿宋" w:eastAsia="仿宋" w:cs="宋体"/>
                <w:sz w:val="24"/>
              </w:rPr>
              <w:t>《中华人民共和国大气污染防治法》第一百条</w:t>
            </w:r>
          </w:p>
        </w:tc>
        <w:tc>
          <w:tcPr>
            <w:tcW w:w="1717" w:type="dxa"/>
            <w:noWrap w:val="0"/>
            <w:vAlign w:val="center"/>
          </w:tcPr>
          <w:p w14:paraId="37196AFD">
            <w:pPr>
              <w:spacing w:line="300" w:lineRule="exact"/>
              <w:jc w:val="center"/>
              <w:rPr>
                <w:rFonts w:hint="eastAsia" w:ascii="仿宋" w:hAnsi="仿宋" w:eastAsia="仿宋" w:cs="宋体"/>
                <w:sz w:val="24"/>
              </w:rPr>
            </w:pPr>
            <w:r>
              <w:rPr>
                <w:rFonts w:hint="eastAsia" w:ascii="仿宋" w:hAnsi="仿宋" w:eastAsia="仿宋" w:cs="宋体"/>
                <w:sz w:val="24"/>
              </w:rPr>
              <w:t>市生态环境局五台分局</w:t>
            </w:r>
          </w:p>
        </w:tc>
        <w:tc>
          <w:tcPr>
            <w:tcW w:w="830" w:type="dxa"/>
            <w:noWrap w:val="0"/>
            <w:vAlign w:val="center"/>
          </w:tcPr>
          <w:p w14:paraId="087943C1">
            <w:pPr>
              <w:spacing w:line="300" w:lineRule="exact"/>
              <w:rPr>
                <w:rFonts w:hint="eastAsia" w:ascii="仿宋" w:hAnsi="仿宋" w:eastAsia="仿宋" w:cs="宋体"/>
                <w:sz w:val="24"/>
              </w:rPr>
            </w:pPr>
          </w:p>
        </w:tc>
      </w:tr>
      <w:tr w14:paraId="625B0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630" w:type="dxa"/>
            <w:noWrap w:val="0"/>
            <w:vAlign w:val="center"/>
          </w:tcPr>
          <w:p w14:paraId="1CEDA34E">
            <w:pPr>
              <w:spacing w:line="300" w:lineRule="exact"/>
              <w:jc w:val="center"/>
              <w:rPr>
                <w:rFonts w:hint="eastAsia" w:ascii="仿宋" w:hAnsi="仿宋" w:eastAsia="仿宋" w:cs="宋体"/>
                <w:sz w:val="24"/>
              </w:rPr>
            </w:pPr>
            <w:r>
              <w:rPr>
                <w:rFonts w:hint="eastAsia" w:ascii="仿宋" w:hAnsi="仿宋" w:eastAsia="仿宋" w:cs="宋体"/>
                <w:sz w:val="24"/>
              </w:rPr>
              <w:t>3</w:t>
            </w:r>
          </w:p>
        </w:tc>
        <w:tc>
          <w:tcPr>
            <w:tcW w:w="3076" w:type="dxa"/>
            <w:noWrap w:val="0"/>
            <w:vAlign w:val="center"/>
          </w:tcPr>
          <w:p w14:paraId="6472269C">
            <w:pPr>
              <w:spacing w:line="300" w:lineRule="exact"/>
              <w:rPr>
                <w:rFonts w:hint="eastAsia" w:ascii="仿宋" w:hAnsi="仿宋" w:eastAsia="仿宋" w:cs="宋体"/>
                <w:sz w:val="24"/>
              </w:rPr>
            </w:pPr>
            <w:r>
              <w:rPr>
                <w:rFonts w:hint="eastAsia" w:ascii="仿宋" w:hAnsi="仿宋" w:eastAsia="仿宋" w:cs="宋体"/>
                <w:sz w:val="24"/>
              </w:rPr>
              <w:t>对畜禽养殖废弃物未进行综合利用和无害化处理的行为的处罚</w:t>
            </w:r>
          </w:p>
        </w:tc>
        <w:tc>
          <w:tcPr>
            <w:tcW w:w="864" w:type="dxa"/>
            <w:noWrap w:val="0"/>
            <w:vAlign w:val="center"/>
          </w:tcPr>
          <w:p w14:paraId="05B0A512">
            <w:pPr>
              <w:spacing w:line="300" w:lineRule="exact"/>
              <w:jc w:val="center"/>
              <w:rPr>
                <w:rFonts w:hint="eastAsia" w:ascii="仿宋" w:hAnsi="仿宋" w:eastAsia="仿宋" w:cs="宋体"/>
                <w:sz w:val="24"/>
              </w:rPr>
            </w:pPr>
            <w:r>
              <w:rPr>
                <w:rFonts w:hint="eastAsia" w:ascii="仿宋" w:hAnsi="仿宋" w:eastAsia="仿宋" w:cs="宋体"/>
                <w:sz w:val="24"/>
              </w:rPr>
              <w:t>行政</w:t>
            </w:r>
          </w:p>
          <w:p w14:paraId="3A251EC8">
            <w:pPr>
              <w:spacing w:line="300" w:lineRule="exact"/>
              <w:jc w:val="center"/>
              <w:rPr>
                <w:rFonts w:hint="eastAsia" w:ascii="仿宋" w:hAnsi="仿宋" w:eastAsia="仿宋" w:cs="宋体"/>
                <w:sz w:val="24"/>
              </w:rPr>
            </w:pPr>
            <w:r>
              <w:rPr>
                <w:rFonts w:hint="eastAsia" w:ascii="仿宋" w:hAnsi="仿宋" w:eastAsia="仿宋" w:cs="宋体"/>
                <w:sz w:val="24"/>
              </w:rPr>
              <w:t>处罚</w:t>
            </w:r>
          </w:p>
        </w:tc>
        <w:tc>
          <w:tcPr>
            <w:tcW w:w="6723" w:type="dxa"/>
            <w:noWrap w:val="0"/>
            <w:vAlign w:val="center"/>
          </w:tcPr>
          <w:p w14:paraId="252F9AA1">
            <w:pPr>
              <w:spacing w:line="300" w:lineRule="exact"/>
              <w:ind w:left="-71" w:leftChars="-34"/>
              <w:rPr>
                <w:rFonts w:hint="eastAsia" w:ascii="仿宋" w:hAnsi="仿宋" w:eastAsia="仿宋" w:cs="宋体"/>
                <w:spacing w:val="-4"/>
                <w:sz w:val="24"/>
              </w:rPr>
            </w:pPr>
            <w:r>
              <w:rPr>
                <w:rFonts w:hint="eastAsia" w:ascii="仿宋" w:hAnsi="仿宋" w:eastAsia="仿宋" w:cs="宋体"/>
                <w:spacing w:val="-4"/>
                <w:sz w:val="24"/>
              </w:rPr>
              <w:t>《畜禽规模养殖污染防治条例》(国务院令第643号)第三十九条</w:t>
            </w:r>
          </w:p>
        </w:tc>
        <w:tc>
          <w:tcPr>
            <w:tcW w:w="1717" w:type="dxa"/>
            <w:noWrap w:val="0"/>
            <w:vAlign w:val="center"/>
          </w:tcPr>
          <w:p w14:paraId="26019C11">
            <w:pPr>
              <w:spacing w:line="300" w:lineRule="exact"/>
              <w:jc w:val="center"/>
              <w:rPr>
                <w:rFonts w:hint="eastAsia" w:ascii="仿宋" w:hAnsi="仿宋" w:eastAsia="仿宋" w:cs="宋体"/>
                <w:sz w:val="24"/>
              </w:rPr>
            </w:pPr>
            <w:r>
              <w:rPr>
                <w:rFonts w:hint="eastAsia" w:ascii="仿宋" w:hAnsi="仿宋" w:eastAsia="仿宋" w:cs="宋体"/>
                <w:sz w:val="24"/>
              </w:rPr>
              <w:t>市生态环境局五台分局</w:t>
            </w:r>
          </w:p>
        </w:tc>
        <w:tc>
          <w:tcPr>
            <w:tcW w:w="830" w:type="dxa"/>
            <w:noWrap w:val="0"/>
            <w:vAlign w:val="center"/>
          </w:tcPr>
          <w:p w14:paraId="0600A945">
            <w:pPr>
              <w:spacing w:line="300" w:lineRule="exact"/>
              <w:rPr>
                <w:rFonts w:hint="eastAsia" w:ascii="仿宋" w:hAnsi="仿宋" w:eastAsia="仿宋" w:cs="宋体"/>
                <w:sz w:val="24"/>
              </w:rPr>
            </w:pPr>
          </w:p>
        </w:tc>
      </w:tr>
      <w:tr w14:paraId="2E64C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5" w:hRule="atLeast"/>
        </w:trPr>
        <w:tc>
          <w:tcPr>
            <w:tcW w:w="630" w:type="dxa"/>
            <w:noWrap w:val="0"/>
            <w:vAlign w:val="center"/>
          </w:tcPr>
          <w:p w14:paraId="11E664EA">
            <w:pPr>
              <w:spacing w:line="300" w:lineRule="exact"/>
              <w:jc w:val="center"/>
              <w:rPr>
                <w:rFonts w:hint="eastAsia" w:ascii="仿宋" w:hAnsi="仿宋" w:eastAsia="仿宋" w:cs="宋体"/>
                <w:sz w:val="24"/>
              </w:rPr>
            </w:pPr>
            <w:r>
              <w:rPr>
                <w:rFonts w:hint="eastAsia" w:ascii="仿宋" w:hAnsi="仿宋" w:eastAsia="仿宋" w:cs="宋体"/>
                <w:sz w:val="24"/>
              </w:rPr>
              <w:t>4</w:t>
            </w:r>
          </w:p>
        </w:tc>
        <w:tc>
          <w:tcPr>
            <w:tcW w:w="3076" w:type="dxa"/>
            <w:noWrap w:val="0"/>
            <w:vAlign w:val="center"/>
          </w:tcPr>
          <w:p w14:paraId="4C63AB9B">
            <w:pPr>
              <w:spacing w:line="300" w:lineRule="exact"/>
              <w:rPr>
                <w:rFonts w:hint="eastAsia" w:ascii="仿宋" w:hAnsi="仿宋" w:eastAsia="仿宋" w:cs="宋体"/>
                <w:sz w:val="24"/>
              </w:rPr>
            </w:pPr>
            <w:r>
              <w:rPr>
                <w:rFonts w:hint="eastAsia" w:ascii="仿宋" w:hAnsi="仿宋" w:eastAsia="仿宋" w:cs="宋体"/>
                <w:sz w:val="24"/>
              </w:rPr>
              <w:t>对拒绝现场检查或被检查时弄虚作假的行为的处罚</w:t>
            </w:r>
          </w:p>
        </w:tc>
        <w:tc>
          <w:tcPr>
            <w:tcW w:w="864" w:type="dxa"/>
            <w:noWrap w:val="0"/>
            <w:vAlign w:val="center"/>
          </w:tcPr>
          <w:p w14:paraId="0DD98508">
            <w:pPr>
              <w:spacing w:line="300" w:lineRule="exact"/>
              <w:jc w:val="center"/>
              <w:rPr>
                <w:rFonts w:hint="eastAsia" w:ascii="仿宋" w:hAnsi="仿宋" w:eastAsia="仿宋" w:cs="宋体"/>
                <w:sz w:val="24"/>
              </w:rPr>
            </w:pPr>
            <w:r>
              <w:rPr>
                <w:rFonts w:hint="eastAsia" w:ascii="仿宋" w:hAnsi="仿宋" w:eastAsia="仿宋" w:cs="宋体"/>
                <w:sz w:val="24"/>
              </w:rPr>
              <w:t>行政</w:t>
            </w:r>
          </w:p>
          <w:p w14:paraId="4F61E54D">
            <w:pPr>
              <w:spacing w:line="300" w:lineRule="exact"/>
              <w:jc w:val="center"/>
              <w:rPr>
                <w:rFonts w:hint="eastAsia" w:ascii="仿宋" w:hAnsi="仿宋" w:eastAsia="仿宋" w:cs="宋体"/>
                <w:sz w:val="24"/>
              </w:rPr>
            </w:pPr>
            <w:r>
              <w:rPr>
                <w:rFonts w:hint="eastAsia" w:ascii="仿宋" w:hAnsi="仿宋" w:eastAsia="仿宋" w:cs="宋体"/>
                <w:sz w:val="24"/>
              </w:rPr>
              <w:t>处罚</w:t>
            </w:r>
          </w:p>
        </w:tc>
        <w:tc>
          <w:tcPr>
            <w:tcW w:w="6723" w:type="dxa"/>
            <w:noWrap w:val="0"/>
            <w:vAlign w:val="center"/>
          </w:tcPr>
          <w:p w14:paraId="1058BDB4">
            <w:pPr>
              <w:spacing w:line="300" w:lineRule="exact"/>
              <w:ind w:left="-84" w:leftChars="-40"/>
              <w:rPr>
                <w:rFonts w:hint="eastAsia" w:ascii="仿宋" w:hAnsi="仿宋" w:eastAsia="仿宋" w:cs="宋体"/>
                <w:sz w:val="24"/>
              </w:rPr>
            </w:pPr>
            <w:r>
              <w:rPr>
                <w:rFonts w:hint="eastAsia" w:ascii="仿宋" w:hAnsi="仿宋" w:eastAsia="仿宋" w:cs="宋体"/>
                <w:sz w:val="24"/>
              </w:rPr>
              <w:t>《中华人民共和国水污染防治法》第八十一条</w:t>
            </w:r>
          </w:p>
          <w:p w14:paraId="0AE4AFEF">
            <w:pPr>
              <w:spacing w:line="300" w:lineRule="exact"/>
              <w:ind w:left="-71" w:leftChars="-34"/>
              <w:rPr>
                <w:rFonts w:hint="eastAsia" w:ascii="仿宋" w:hAnsi="仿宋" w:eastAsia="仿宋" w:cs="宋体"/>
                <w:sz w:val="24"/>
              </w:rPr>
            </w:pPr>
            <w:r>
              <w:rPr>
                <w:rFonts w:hint="eastAsia" w:ascii="仿宋" w:hAnsi="仿宋" w:eastAsia="仿宋" w:cs="宋体"/>
                <w:sz w:val="24"/>
              </w:rPr>
              <w:t>《中华人民共和国大气污染防治法》第九十八条</w:t>
            </w:r>
          </w:p>
          <w:p w14:paraId="02F977D1">
            <w:pPr>
              <w:spacing w:line="300" w:lineRule="exact"/>
              <w:ind w:left="-71" w:leftChars="-34"/>
              <w:rPr>
                <w:rFonts w:hint="eastAsia" w:ascii="仿宋" w:hAnsi="仿宋" w:eastAsia="仿宋" w:cs="宋体"/>
                <w:sz w:val="24"/>
              </w:rPr>
            </w:pPr>
            <w:r>
              <w:rPr>
                <w:rFonts w:hint="eastAsia" w:ascii="仿宋" w:hAnsi="仿宋" w:eastAsia="仿宋" w:cs="宋体"/>
                <w:sz w:val="24"/>
              </w:rPr>
              <w:t>《中华人民共和国固体废物污染环境防治法》第一百零三条</w:t>
            </w:r>
          </w:p>
          <w:p w14:paraId="1784B965">
            <w:pPr>
              <w:spacing w:line="300" w:lineRule="exact"/>
              <w:ind w:left="-99" w:leftChars="-47" w:firstLine="26" w:firstLineChars="11"/>
              <w:rPr>
                <w:rFonts w:hint="eastAsia" w:ascii="仿宋" w:hAnsi="仿宋" w:eastAsia="仿宋" w:cs="宋体"/>
                <w:sz w:val="24"/>
              </w:rPr>
            </w:pPr>
            <w:r>
              <w:rPr>
                <w:rFonts w:hint="eastAsia" w:ascii="仿宋" w:hAnsi="仿宋" w:eastAsia="仿宋" w:cs="宋体"/>
                <w:sz w:val="24"/>
              </w:rPr>
              <w:t>《中华人民共和国环境噪声污染防治法》第五十五条</w:t>
            </w:r>
          </w:p>
          <w:p w14:paraId="161BCE8B">
            <w:pPr>
              <w:spacing w:line="300" w:lineRule="exact"/>
              <w:ind w:left="-71" w:leftChars="-34"/>
              <w:rPr>
                <w:rFonts w:hint="eastAsia" w:ascii="仿宋" w:hAnsi="仿宋" w:eastAsia="仿宋" w:cs="宋体"/>
                <w:sz w:val="24"/>
              </w:rPr>
            </w:pPr>
            <w:r>
              <w:rPr>
                <w:rFonts w:hint="eastAsia" w:ascii="仿宋" w:hAnsi="仿宋" w:eastAsia="仿宋" w:cs="宋体"/>
                <w:sz w:val="24"/>
              </w:rPr>
              <w:t>《中华人民共和国放射性污染防治法》第四十九条</w:t>
            </w:r>
          </w:p>
          <w:p w14:paraId="6E02D487">
            <w:pPr>
              <w:spacing w:line="300" w:lineRule="exact"/>
              <w:ind w:left="-99" w:leftChars="-47" w:firstLine="26" w:firstLineChars="11"/>
              <w:rPr>
                <w:rFonts w:hint="eastAsia" w:ascii="仿宋" w:hAnsi="仿宋" w:eastAsia="仿宋" w:cs="宋体"/>
                <w:sz w:val="24"/>
              </w:rPr>
            </w:pPr>
            <w:r>
              <w:rPr>
                <w:rFonts w:hint="eastAsia" w:ascii="仿宋" w:hAnsi="仿宋" w:eastAsia="仿宋" w:cs="宋体"/>
                <w:sz w:val="24"/>
              </w:rPr>
              <w:t>《医疗废物管理条例》(国务院令第380号)第五十条</w:t>
            </w:r>
          </w:p>
          <w:p w14:paraId="0E1E9F72">
            <w:pPr>
              <w:spacing w:line="300" w:lineRule="exact"/>
              <w:ind w:left="-84" w:leftChars="-40" w:firstLine="24" w:firstLineChars="10"/>
              <w:rPr>
                <w:rFonts w:hint="eastAsia" w:ascii="仿宋" w:hAnsi="仿宋" w:eastAsia="仿宋" w:cs="宋体"/>
                <w:sz w:val="24"/>
              </w:rPr>
            </w:pPr>
            <w:r>
              <w:rPr>
                <w:rFonts w:hint="eastAsia" w:ascii="仿宋" w:hAnsi="仿宋" w:eastAsia="仿宋" w:cs="宋体"/>
                <w:sz w:val="24"/>
              </w:rPr>
              <w:t>《放射性废物安全管理条例》(国务院令第612号)第四十一条</w:t>
            </w:r>
          </w:p>
          <w:p w14:paraId="08B06624">
            <w:pPr>
              <w:spacing w:line="300" w:lineRule="exact"/>
              <w:ind w:hanging="44"/>
              <w:rPr>
                <w:rFonts w:hint="eastAsia" w:ascii="仿宋" w:hAnsi="仿宋" w:eastAsia="仿宋" w:cs="宋体"/>
                <w:sz w:val="24"/>
              </w:rPr>
            </w:pPr>
            <w:r>
              <w:rPr>
                <w:rFonts w:hint="eastAsia" w:ascii="仿宋" w:hAnsi="仿宋" w:eastAsia="仿宋" w:cs="宋体"/>
                <w:sz w:val="24"/>
              </w:rPr>
              <w:t>《医疗废物管理行政处罚办法(试行)》(2004年国家环境保护总局令第21号，2010年修正)第十二条</w:t>
            </w:r>
          </w:p>
          <w:p w14:paraId="205BCFA3">
            <w:pPr>
              <w:spacing w:line="300" w:lineRule="exact"/>
              <w:ind w:left="-57" w:leftChars="-27" w:firstLine="13"/>
              <w:rPr>
                <w:rFonts w:hint="eastAsia" w:ascii="仿宋" w:hAnsi="仿宋" w:eastAsia="仿宋" w:cs="宋体"/>
                <w:sz w:val="24"/>
              </w:rPr>
            </w:pPr>
            <w:r>
              <w:rPr>
                <w:rFonts w:hint="eastAsia" w:ascii="仿宋" w:hAnsi="仿宋" w:eastAsia="仿宋" w:cs="宋体"/>
                <w:sz w:val="24"/>
              </w:rPr>
              <w:t>《电子废物污染环境防治管理办法》(2007年国家环境保护总局令第40号)第十九条</w:t>
            </w:r>
          </w:p>
        </w:tc>
        <w:tc>
          <w:tcPr>
            <w:tcW w:w="1717" w:type="dxa"/>
            <w:noWrap w:val="0"/>
            <w:vAlign w:val="center"/>
          </w:tcPr>
          <w:p w14:paraId="67CA333D">
            <w:pPr>
              <w:spacing w:line="300" w:lineRule="exact"/>
              <w:jc w:val="center"/>
              <w:rPr>
                <w:rFonts w:hint="eastAsia" w:ascii="仿宋" w:hAnsi="仿宋" w:eastAsia="仿宋" w:cs="宋体"/>
                <w:sz w:val="24"/>
              </w:rPr>
            </w:pPr>
            <w:r>
              <w:rPr>
                <w:rFonts w:hint="eastAsia" w:ascii="仿宋" w:hAnsi="仿宋" w:eastAsia="仿宋" w:cs="宋体"/>
                <w:sz w:val="24"/>
              </w:rPr>
              <w:t>市生态环境局五台分局</w:t>
            </w:r>
          </w:p>
        </w:tc>
        <w:tc>
          <w:tcPr>
            <w:tcW w:w="830" w:type="dxa"/>
            <w:noWrap w:val="0"/>
            <w:vAlign w:val="center"/>
          </w:tcPr>
          <w:p w14:paraId="262C25DB">
            <w:pPr>
              <w:spacing w:line="300" w:lineRule="exact"/>
              <w:rPr>
                <w:rFonts w:hint="eastAsia" w:ascii="仿宋" w:hAnsi="仿宋" w:eastAsia="仿宋" w:cs="宋体"/>
                <w:sz w:val="24"/>
              </w:rPr>
            </w:pPr>
          </w:p>
        </w:tc>
      </w:tr>
      <w:bookmarkEnd w:id="0"/>
    </w:tbl>
    <w:p w14:paraId="193CA4C7">
      <w:pPr>
        <w:spacing w:line="100" w:lineRule="exact"/>
        <w:rPr>
          <w:rFonts w:hint="eastAsia" w:ascii="仿宋" w:hAnsi="仿宋" w:eastAsia="仿宋" w:cs="仿宋"/>
          <w:sz w:val="32"/>
          <w:szCs w:val="32"/>
        </w:rPr>
      </w:pPr>
    </w:p>
    <w:p w14:paraId="538B7DD8">
      <w:pPr>
        <w:spacing w:line="100" w:lineRule="exact"/>
        <w:rPr>
          <w:rFonts w:ascii="仿宋" w:hAnsi="仿宋" w:eastAsia="仿宋" w:cs="仿宋"/>
          <w:sz w:val="32"/>
          <w:szCs w:val="32"/>
        </w:rPr>
        <w:sectPr>
          <w:pgSz w:w="16840" w:h="11907" w:orient="landscape"/>
          <w:pgMar w:top="1474" w:right="1474" w:bottom="1361" w:left="1588" w:header="851" w:footer="964" w:gutter="0"/>
          <w:cols w:space="720" w:num="1"/>
          <w:titlePg/>
          <w:docGrid w:linePitch="312" w:charSpace="0"/>
        </w:sectPr>
      </w:pPr>
    </w:p>
    <w:p w14:paraId="3027B464">
      <w:pPr>
        <w:spacing w:line="100" w:lineRule="exact"/>
        <w:rPr>
          <w:rFonts w:hint="eastAsia" w:ascii="仿宋" w:hAnsi="仿宋" w:eastAsia="仿宋" w:cs="仿宋"/>
          <w:sz w:val="32"/>
          <w:szCs w:val="32"/>
        </w:rPr>
      </w:pPr>
    </w:p>
    <w:tbl>
      <w:tblPr>
        <w:tblStyle w:val="7"/>
        <w:tblW w:w="13863"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3081"/>
        <w:gridCol w:w="866"/>
        <w:gridCol w:w="6734"/>
        <w:gridCol w:w="1721"/>
        <w:gridCol w:w="831"/>
      </w:tblGrid>
      <w:tr w14:paraId="1052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blHeader/>
        </w:trPr>
        <w:tc>
          <w:tcPr>
            <w:tcW w:w="630" w:type="dxa"/>
            <w:tcBorders>
              <w:top w:val="single" w:color="auto" w:sz="4" w:space="0"/>
              <w:left w:val="single" w:color="auto" w:sz="4" w:space="0"/>
              <w:bottom w:val="single" w:color="auto" w:sz="4" w:space="0"/>
              <w:right w:val="single" w:color="auto" w:sz="4" w:space="0"/>
            </w:tcBorders>
            <w:noWrap w:val="0"/>
            <w:vAlign w:val="center"/>
          </w:tcPr>
          <w:p w14:paraId="31480E10">
            <w:pPr>
              <w:widowControl/>
              <w:kinsoku w:val="0"/>
              <w:autoSpaceDE w:val="0"/>
              <w:autoSpaceDN w:val="0"/>
              <w:adjustRightInd w:val="0"/>
              <w:snapToGrid w:val="0"/>
              <w:spacing w:line="300" w:lineRule="exact"/>
              <w:ind w:left="-107" w:leftChars="-51" w:right="-107" w:rightChars="-51"/>
              <w:jc w:val="center"/>
              <w:textAlignment w:val="baseline"/>
              <w:rPr>
                <w:rFonts w:ascii="黑体" w:hAnsi="黑体" w:eastAsia="黑体" w:cs="仿宋_GB2312"/>
                <w:snapToGrid w:val="0"/>
                <w:kern w:val="0"/>
                <w:sz w:val="24"/>
              </w:rPr>
            </w:pPr>
            <w:r>
              <w:rPr>
                <w:rFonts w:hint="eastAsia" w:ascii="黑体" w:hAnsi="黑体" w:eastAsia="黑体" w:cs="仿宋_GB2312"/>
                <w:snapToGrid w:val="0"/>
                <w:kern w:val="0"/>
                <w:sz w:val="24"/>
              </w:rPr>
              <w:t>序号</w:t>
            </w:r>
          </w:p>
        </w:tc>
        <w:tc>
          <w:tcPr>
            <w:tcW w:w="3081" w:type="dxa"/>
            <w:tcBorders>
              <w:top w:val="single" w:color="auto" w:sz="4" w:space="0"/>
              <w:left w:val="single" w:color="auto" w:sz="4" w:space="0"/>
              <w:bottom w:val="single" w:color="auto" w:sz="4" w:space="0"/>
              <w:right w:val="single" w:color="auto" w:sz="4" w:space="0"/>
            </w:tcBorders>
            <w:noWrap w:val="0"/>
            <w:vAlign w:val="center"/>
          </w:tcPr>
          <w:p w14:paraId="4D682C63">
            <w:pPr>
              <w:widowControl/>
              <w:kinsoku w:val="0"/>
              <w:autoSpaceDE w:val="0"/>
              <w:autoSpaceDN w:val="0"/>
              <w:adjustRightInd w:val="0"/>
              <w:snapToGrid w:val="0"/>
              <w:spacing w:line="300" w:lineRule="exact"/>
              <w:jc w:val="center"/>
              <w:textAlignment w:val="baseline"/>
              <w:rPr>
                <w:rFonts w:ascii="黑体" w:hAnsi="黑体" w:eastAsia="黑体" w:cs="仿宋_GB2312"/>
                <w:snapToGrid w:val="0"/>
                <w:kern w:val="0"/>
                <w:sz w:val="24"/>
              </w:rPr>
            </w:pPr>
            <w:r>
              <w:rPr>
                <w:rFonts w:hint="eastAsia" w:ascii="黑体" w:hAnsi="黑体" w:eastAsia="黑体" w:cs="仿宋_GB2312"/>
                <w:snapToGrid w:val="0"/>
                <w:kern w:val="0"/>
                <w:sz w:val="24"/>
              </w:rPr>
              <w:t>职权名称</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657C75B5">
            <w:pPr>
              <w:widowControl/>
              <w:kinsoku w:val="0"/>
              <w:autoSpaceDE w:val="0"/>
              <w:autoSpaceDN w:val="0"/>
              <w:adjustRightInd w:val="0"/>
              <w:snapToGrid w:val="0"/>
              <w:spacing w:line="300" w:lineRule="exact"/>
              <w:jc w:val="center"/>
              <w:textAlignment w:val="baseline"/>
              <w:rPr>
                <w:rFonts w:ascii="黑体" w:hAnsi="黑体" w:eastAsia="黑体" w:cs="仿宋_GB2312"/>
                <w:snapToGrid w:val="0"/>
                <w:kern w:val="0"/>
                <w:sz w:val="24"/>
              </w:rPr>
            </w:pPr>
            <w:r>
              <w:rPr>
                <w:rFonts w:hint="eastAsia" w:ascii="黑体" w:hAnsi="黑体" w:eastAsia="黑体" w:cs="仿宋_GB2312"/>
                <w:snapToGrid w:val="0"/>
                <w:kern w:val="0"/>
                <w:sz w:val="24"/>
              </w:rPr>
              <w:t>职权类型</w:t>
            </w:r>
          </w:p>
        </w:tc>
        <w:tc>
          <w:tcPr>
            <w:tcW w:w="6734" w:type="dxa"/>
            <w:tcBorders>
              <w:top w:val="single" w:color="auto" w:sz="4" w:space="0"/>
              <w:left w:val="single" w:color="auto" w:sz="4" w:space="0"/>
              <w:bottom w:val="single" w:color="auto" w:sz="4" w:space="0"/>
              <w:right w:val="single" w:color="auto" w:sz="4" w:space="0"/>
            </w:tcBorders>
            <w:noWrap w:val="0"/>
            <w:vAlign w:val="center"/>
          </w:tcPr>
          <w:p w14:paraId="4AB2A8CB">
            <w:pPr>
              <w:widowControl/>
              <w:kinsoku w:val="0"/>
              <w:autoSpaceDE w:val="0"/>
              <w:autoSpaceDN w:val="0"/>
              <w:adjustRightInd w:val="0"/>
              <w:snapToGrid w:val="0"/>
              <w:spacing w:line="300" w:lineRule="exact"/>
              <w:jc w:val="center"/>
              <w:textAlignment w:val="baseline"/>
              <w:rPr>
                <w:rFonts w:ascii="黑体" w:hAnsi="黑体" w:eastAsia="黑体" w:cs="仿宋_GB2312"/>
                <w:snapToGrid w:val="0"/>
                <w:kern w:val="0"/>
                <w:sz w:val="24"/>
              </w:rPr>
            </w:pPr>
            <w:r>
              <w:rPr>
                <w:rFonts w:hint="eastAsia" w:ascii="黑体" w:hAnsi="黑体" w:eastAsia="黑体" w:cs="仿宋_GB2312"/>
                <w:snapToGrid w:val="0"/>
                <w:kern w:val="0"/>
                <w:sz w:val="24"/>
              </w:rPr>
              <w:t>职权依据</w:t>
            </w:r>
          </w:p>
        </w:tc>
        <w:tc>
          <w:tcPr>
            <w:tcW w:w="1721" w:type="dxa"/>
            <w:tcBorders>
              <w:top w:val="single" w:color="auto" w:sz="4" w:space="0"/>
              <w:left w:val="single" w:color="auto" w:sz="4" w:space="0"/>
              <w:bottom w:val="single" w:color="auto" w:sz="4" w:space="0"/>
              <w:right w:val="single" w:color="auto" w:sz="4" w:space="0"/>
            </w:tcBorders>
            <w:noWrap w:val="0"/>
            <w:vAlign w:val="center"/>
          </w:tcPr>
          <w:p w14:paraId="76A775BF">
            <w:pPr>
              <w:widowControl/>
              <w:kinsoku w:val="0"/>
              <w:autoSpaceDE w:val="0"/>
              <w:autoSpaceDN w:val="0"/>
              <w:adjustRightInd w:val="0"/>
              <w:snapToGrid w:val="0"/>
              <w:spacing w:line="300" w:lineRule="exact"/>
              <w:jc w:val="center"/>
              <w:textAlignment w:val="baseline"/>
              <w:rPr>
                <w:rFonts w:ascii="黑体" w:hAnsi="黑体" w:eastAsia="黑体" w:cs="仿宋_GB2312"/>
                <w:snapToGrid w:val="0"/>
                <w:kern w:val="0"/>
                <w:sz w:val="24"/>
              </w:rPr>
            </w:pPr>
            <w:r>
              <w:rPr>
                <w:rFonts w:hint="eastAsia" w:ascii="黑体" w:hAnsi="黑体" w:eastAsia="黑体" w:cs="仿宋_GB2312"/>
                <w:snapToGrid w:val="0"/>
                <w:kern w:val="0"/>
                <w:sz w:val="24"/>
              </w:rPr>
              <w:t>主管部门</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7AB96069">
            <w:pPr>
              <w:widowControl/>
              <w:kinsoku w:val="0"/>
              <w:autoSpaceDE w:val="0"/>
              <w:autoSpaceDN w:val="0"/>
              <w:adjustRightInd w:val="0"/>
              <w:snapToGrid w:val="0"/>
              <w:spacing w:line="300" w:lineRule="exact"/>
              <w:jc w:val="center"/>
              <w:textAlignment w:val="baseline"/>
              <w:rPr>
                <w:rFonts w:ascii="黑体" w:hAnsi="黑体" w:eastAsia="黑体" w:cs="仿宋_GB2312"/>
                <w:snapToGrid w:val="0"/>
                <w:kern w:val="0"/>
                <w:sz w:val="24"/>
              </w:rPr>
            </w:pPr>
            <w:r>
              <w:rPr>
                <w:rFonts w:hint="eastAsia" w:ascii="黑体" w:hAnsi="黑体" w:eastAsia="黑体" w:cs="仿宋_GB2312"/>
                <w:snapToGrid w:val="0"/>
                <w:kern w:val="0"/>
                <w:sz w:val="24"/>
              </w:rPr>
              <w:t>备注</w:t>
            </w:r>
          </w:p>
        </w:tc>
      </w:tr>
      <w:tr w14:paraId="4C7E9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64E6AC33">
            <w:pPr>
              <w:spacing w:line="300" w:lineRule="exact"/>
              <w:jc w:val="center"/>
              <w:rPr>
                <w:rFonts w:ascii="仿宋" w:hAnsi="仿宋" w:eastAsia="仿宋" w:cs="宋体"/>
                <w:sz w:val="24"/>
              </w:rPr>
            </w:pPr>
            <w:r>
              <w:rPr>
                <w:rFonts w:hint="eastAsia" w:ascii="仿宋" w:hAnsi="仿宋" w:eastAsia="仿宋" w:cs="宋体"/>
                <w:sz w:val="24"/>
              </w:rPr>
              <w:t>5</w:t>
            </w:r>
          </w:p>
        </w:tc>
        <w:tc>
          <w:tcPr>
            <w:tcW w:w="3081" w:type="dxa"/>
            <w:tcBorders>
              <w:top w:val="single" w:color="auto" w:sz="4" w:space="0"/>
              <w:left w:val="single" w:color="auto" w:sz="4" w:space="0"/>
              <w:bottom w:val="single" w:color="auto" w:sz="4" w:space="0"/>
              <w:right w:val="single" w:color="auto" w:sz="4" w:space="0"/>
            </w:tcBorders>
            <w:noWrap w:val="0"/>
            <w:vAlign w:val="center"/>
          </w:tcPr>
          <w:p w14:paraId="72B858FF">
            <w:pPr>
              <w:spacing w:line="300" w:lineRule="exact"/>
              <w:rPr>
                <w:rFonts w:ascii="仿宋" w:hAnsi="仿宋" w:eastAsia="仿宋" w:cs="宋体"/>
                <w:sz w:val="24"/>
              </w:rPr>
            </w:pPr>
            <w:r>
              <w:rPr>
                <w:rFonts w:hint="eastAsia" w:ascii="仿宋" w:hAnsi="仿宋" w:eastAsia="仿宋" w:cs="宋体"/>
                <w:sz w:val="24"/>
              </w:rPr>
              <w:t>对在饮用水水源保护区内设置排污口的行为的处罚</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731BA3BA">
            <w:pPr>
              <w:spacing w:line="300" w:lineRule="exact"/>
              <w:jc w:val="center"/>
              <w:rPr>
                <w:rFonts w:ascii="仿宋" w:hAnsi="仿宋" w:eastAsia="仿宋" w:cs="宋体"/>
                <w:sz w:val="24"/>
              </w:rPr>
            </w:pPr>
            <w:r>
              <w:rPr>
                <w:rFonts w:hint="eastAsia" w:ascii="仿宋" w:hAnsi="仿宋" w:eastAsia="仿宋" w:cs="宋体"/>
                <w:sz w:val="24"/>
              </w:rPr>
              <w:t>行政</w:t>
            </w:r>
          </w:p>
          <w:p w14:paraId="788BB1A0">
            <w:pPr>
              <w:spacing w:line="300" w:lineRule="exact"/>
              <w:jc w:val="center"/>
              <w:rPr>
                <w:rFonts w:ascii="仿宋" w:hAnsi="仿宋" w:eastAsia="仿宋" w:cs="宋体"/>
                <w:sz w:val="24"/>
              </w:rPr>
            </w:pPr>
            <w:r>
              <w:rPr>
                <w:rFonts w:hint="eastAsia" w:ascii="仿宋" w:hAnsi="仿宋" w:eastAsia="仿宋" w:cs="宋体"/>
                <w:sz w:val="24"/>
              </w:rPr>
              <w:t>处罚</w:t>
            </w:r>
          </w:p>
        </w:tc>
        <w:tc>
          <w:tcPr>
            <w:tcW w:w="6734" w:type="dxa"/>
            <w:tcBorders>
              <w:top w:val="single" w:color="auto" w:sz="4" w:space="0"/>
              <w:left w:val="single" w:color="auto" w:sz="4" w:space="0"/>
              <w:bottom w:val="single" w:color="auto" w:sz="4" w:space="0"/>
              <w:right w:val="single" w:color="auto" w:sz="4" w:space="0"/>
            </w:tcBorders>
            <w:noWrap w:val="0"/>
            <w:vAlign w:val="center"/>
          </w:tcPr>
          <w:p w14:paraId="47FF0CAA">
            <w:pPr>
              <w:tabs>
                <w:tab w:val="left" w:pos="203"/>
              </w:tabs>
              <w:spacing w:line="300" w:lineRule="exact"/>
              <w:ind w:left="-2" w:leftChars="-37" w:hanging="76" w:hangingChars="32"/>
              <w:rPr>
                <w:rFonts w:ascii="仿宋" w:hAnsi="仿宋" w:eastAsia="仿宋" w:cs="宋体"/>
                <w:sz w:val="24"/>
              </w:rPr>
            </w:pPr>
            <w:r>
              <w:rPr>
                <w:rFonts w:hint="eastAsia" w:ascii="仿宋" w:hAnsi="仿宋" w:eastAsia="仿宋" w:cs="宋体"/>
                <w:sz w:val="24"/>
              </w:rPr>
              <w:t>《中华人民共和国水污染防治法》第八十四条</w:t>
            </w:r>
          </w:p>
        </w:tc>
        <w:tc>
          <w:tcPr>
            <w:tcW w:w="1721" w:type="dxa"/>
            <w:tcBorders>
              <w:top w:val="single" w:color="auto" w:sz="4" w:space="0"/>
              <w:left w:val="single" w:color="auto" w:sz="4" w:space="0"/>
              <w:bottom w:val="single" w:color="auto" w:sz="4" w:space="0"/>
              <w:right w:val="single" w:color="auto" w:sz="4" w:space="0"/>
            </w:tcBorders>
            <w:noWrap w:val="0"/>
            <w:vAlign w:val="center"/>
          </w:tcPr>
          <w:p w14:paraId="3CCD7204">
            <w:pPr>
              <w:spacing w:line="300" w:lineRule="exact"/>
              <w:jc w:val="center"/>
              <w:rPr>
                <w:rFonts w:ascii="仿宋" w:hAnsi="仿宋" w:eastAsia="仿宋" w:cs="宋体"/>
                <w:sz w:val="24"/>
              </w:rPr>
            </w:pPr>
            <w:r>
              <w:rPr>
                <w:rFonts w:hint="eastAsia" w:ascii="仿宋" w:hAnsi="仿宋" w:eastAsia="仿宋" w:cs="宋体"/>
                <w:sz w:val="24"/>
              </w:rPr>
              <w:t>市生态环境局五台分局</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4B025236">
            <w:pPr>
              <w:spacing w:line="300" w:lineRule="exact"/>
              <w:rPr>
                <w:rFonts w:ascii="仿宋" w:hAnsi="仿宋" w:eastAsia="仿宋" w:cs="宋体"/>
                <w:sz w:val="24"/>
              </w:rPr>
            </w:pPr>
          </w:p>
        </w:tc>
      </w:tr>
      <w:tr w14:paraId="69225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7284E96D">
            <w:pPr>
              <w:spacing w:line="300" w:lineRule="exact"/>
              <w:jc w:val="center"/>
              <w:rPr>
                <w:rFonts w:ascii="仿宋" w:hAnsi="仿宋" w:eastAsia="仿宋" w:cs="宋体"/>
                <w:sz w:val="24"/>
              </w:rPr>
            </w:pPr>
            <w:r>
              <w:rPr>
                <w:rFonts w:hint="eastAsia" w:ascii="仿宋" w:hAnsi="仿宋" w:eastAsia="仿宋" w:cs="宋体"/>
                <w:sz w:val="24"/>
              </w:rPr>
              <w:t>6</w:t>
            </w:r>
          </w:p>
        </w:tc>
        <w:tc>
          <w:tcPr>
            <w:tcW w:w="3081" w:type="dxa"/>
            <w:tcBorders>
              <w:top w:val="single" w:color="auto" w:sz="4" w:space="0"/>
              <w:left w:val="single" w:color="auto" w:sz="4" w:space="0"/>
              <w:bottom w:val="single" w:color="auto" w:sz="4" w:space="0"/>
              <w:right w:val="single" w:color="auto" w:sz="4" w:space="0"/>
            </w:tcBorders>
            <w:noWrap w:val="0"/>
            <w:vAlign w:val="center"/>
          </w:tcPr>
          <w:p w14:paraId="5AF7549F">
            <w:pPr>
              <w:spacing w:line="300" w:lineRule="exact"/>
              <w:rPr>
                <w:rFonts w:ascii="仿宋" w:hAnsi="仿宋" w:eastAsia="仿宋" w:cs="宋体"/>
                <w:sz w:val="24"/>
              </w:rPr>
            </w:pPr>
            <w:r>
              <w:rPr>
                <w:rFonts w:hint="eastAsia" w:ascii="仿宋" w:hAnsi="仿宋" w:eastAsia="仿宋" w:cs="宋体"/>
                <w:sz w:val="24"/>
              </w:rPr>
              <w:t>对在人口集中地区和其他依法需要特殊保护的区域内，焚烧沥青、油毡、橡胶、塑料、皮革、垃圾以及其他产生有毒有害烟尘和恶臭气 体的物质的行为的处罚</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41F658B0">
            <w:pPr>
              <w:spacing w:line="300" w:lineRule="exact"/>
              <w:jc w:val="center"/>
              <w:rPr>
                <w:rFonts w:ascii="仿宋" w:hAnsi="仿宋" w:eastAsia="仿宋" w:cs="宋体"/>
                <w:sz w:val="24"/>
              </w:rPr>
            </w:pPr>
            <w:r>
              <w:rPr>
                <w:rFonts w:hint="eastAsia" w:ascii="仿宋" w:hAnsi="仿宋" w:eastAsia="仿宋" w:cs="宋体"/>
                <w:sz w:val="24"/>
              </w:rPr>
              <w:t>行政</w:t>
            </w:r>
          </w:p>
          <w:p w14:paraId="1B59E79D">
            <w:pPr>
              <w:spacing w:line="300" w:lineRule="exact"/>
              <w:jc w:val="center"/>
              <w:rPr>
                <w:rFonts w:ascii="仿宋" w:hAnsi="仿宋" w:eastAsia="仿宋" w:cs="宋体"/>
                <w:sz w:val="24"/>
              </w:rPr>
            </w:pPr>
            <w:r>
              <w:rPr>
                <w:rFonts w:hint="eastAsia" w:ascii="仿宋" w:hAnsi="仿宋" w:eastAsia="仿宋" w:cs="宋体"/>
                <w:sz w:val="24"/>
              </w:rPr>
              <w:t>处罚</w:t>
            </w:r>
          </w:p>
        </w:tc>
        <w:tc>
          <w:tcPr>
            <w:tcW w:w="6734" w:type="dxa"/>
            <w:tcBorders>
              <w:top w:val="single" w:color="auto" w:sz="4" w:space="0"/>
              <w:left w:val="single" w:color="auto" w:sz="4" w:space="0"/>
              <w:bottom w:val="single" w:color="auto" w:sz="4" w:space="0"/>
              <w:right w:val="single" w:color="auto" w:sz="4" w:space="0"/>
            </w:tcBorders>
            <w:noWrap w:val="0"/>
            <w:vAlign w:val="center"/>
          </w:tcPr>
          <w:p w14:paraId="4A35E9C0">
            <w:pPr>
              <w:spacing w:line="300" w:lineRule="exact"/>
              <w:ind w:left="-78" w:leftChars="-37"/>
              <w:rPr>
                <w:rFonts w:ascii="仿宋" w:hAnsi="仿宋" w:eastAsia="仿宋" w:cs="宋体"/>
                <w:sz w:val="24"/>
              </w:rPr>
            </w:pPr>
            <w:r>
              <w:rPr>
                <w:rFonts w:hint="eastAsia" w:ascii="仿宋" w:hAnsi="仿宋" w:eastAsia="仿宋" w:cs="宋体"/>
                <w:sz w:val="24"/>
              </w:rPr>
              <w:t>《中华人民共和国大气污染防治法》第一百一十九条</w:t>
            </w:r>
          </w:p>
        </w:tc>
        <w:tc>
          <w:tcPr>
            <w:tcW w:w="1721" w:type="dxa"/>
            <w:tcBorders>
              <w:top w:val="single" w:color="auto" w:sz="4" w:space="0"/>
              <w:left w:val="single" w:color="auto" w:sz="4" w:space="0"/>
              <w:bottom w:val="single" w:color="auto" w:sz="4" w:space="0"/>
              <w:right w:val="single" w:color="auto" w:sz="4" w:space="0"/>
            </w:tcBorders>
            <w:noWrap w:val="0"/>
            <w:vAlign w:val="center"/>
          </w:tcPr>
          <w:p w14:paraId="4F3485D8">
            <w:pPr>
              <w:spacing w:line="300" w:lineRule="exact"/>
              <w:jc w:val="center"/>
              <w:rPr>
                <w:rFonts w:ascii="仿宋" w:hAnsi="仿宋" w:eastAsia="仿宋" w:cs="宋体"/>
                <w:sz w:val="24"/>
              </w:rPr>
            </w:pPr>
            <w:r>
              <w:rPr>
                <w:rFonts w:hint="eastAsia" w:ascii="仿宋" w:hAnsi="仿宋" w:eastAsia="仿宋" w:cs="宋体"/>
                <w:sz w:val="24"/>
              </w:rPr>
              <w:t>市生态环境局五台分局</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7021D777">
            <w:pPr>
              <w:spacing w:line="300" w:lineRule="exact"/>
              <w:rPr>
                <w:rFonts w:ascii="仿宋" w:hAnsi="仿宋" w:eastAsia="仿宋" w:cs="宋体"/>
                <w:sz w:val="24"/>
              </w:rPr>
            </w:pPr>
          </w:p>
        </w:tc>
      </w:tr>
      <w:tr w14:paraId="2420E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3"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277DD876">
            <w:pPr>
              <w:spacing w:line="300" w:lineRule="exact"/>
              <w:jc w:val="center"/>
              <w:rPr>
                <w:rFonts w:ascii="仿宋" w:hAnsi="仿宋" w:eastAsia="仿宋" w:cs="宋体"/>
                <w:sz w:val="24"/>
              </w:rPr>
            </w:pPr>
            <w:r>
              <w:rPr>
                <w:rFonts w:hint="eastAsia" w:ascii="仿宋" w:hAnsi="仿宋" w:eastAsia="仿宋" w:cs="宋体"/>
                <w:sz w:val="24"/>
              </w:rPr>
              <w:t>7</w:t>
            </w:r>
          </w:p>
        </w:tc>
        <w:tc>
          <w:tcPr>
            <w:tcW w:w="3081" w:type="dxa"/>
            <w:tcBorders>
              <w:top w:val="single" w:color="auto" w:sz="4" w:space="0"/>
              <w:left w:val="single" w:color="auto" w:sz="4" w:space="0"/>
              <w:bottom w:val="single" w:color="auto" w:sz="4" w:space="0"/>
              <w:right w:val="single" w:color="auto" w:sz="4" w:space="0"/>
            </w:tcBorders>
            <w:noWrap w:val="0"/>
            <w:vAlign w:val="center"/>
          </w:tcPr>
          <w:p w14:paraId="3DECC2B5">
            <w:pPr>
              <w:spacing w:line="300" w:lineRule="exact"/>
              <w:rPr>
                <w:rFonts w:ascii="仿宋" w:hAnsi="仿宋" w:eastAsia="仿宋" w:cs="宋体"/>
                <w:sz w:val="24"/>
              </w:rPr>
            </w:pPr>
            <w:r>
              <w:rPr>
                <w:rFonts w:hint="eastAsia" w:ascii="仿宋" w:hAnsi="仿宋" w:eastAsia="仿宋" w:cs="宋体"/>
                <w:sz w:val="24"/>
              </w:rPr>
              <w:t>对在禁燃区内新建、扩建燃用高污染燃料的设施，或者未按照规定停止燃用高污染燃料，或者在城市集中供热管网覆盖地区新建、扩建分散燃煤供热锅炉，或者未按照规定拆除已建成的不能达标排放的燃煤供热锅炉的行为的处罚</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7CE3E90A">
            <w:pPr>
              <w:spacing w:line="300" w:lineRule="exact"/>
              <w:jc w:val="center"/>
              <w:rPr>
                <w:rFonts w:ascii="仿宋" w:hAnsi="仿宋" w:eastAsia="仿宋" w:cs="宋体"/>
                <w:sz w:val="24"/>
              </w:rPr>
            </w:pPr>
            <w:r>
              <w:rPr>
                <w:rFonts w:hint="eastAsia" w:ascii="仿宋" w:hAnsi="仿宋" w:eastAsia="仿宋" w:cs="宋体"/>
                <w:sz w:val="24"/>
              </w:rPr>
              <w:t>行政</w:t>
            </w:r>
          </w:p>
          <w:p w14:paraId="2AE48339">
            <w:pPr>
              <w:spacing w:line="300" w:lineRule="exact"/>
              <w:jc w:val="center"/>
              <w:rPr>
                <w:rFonts w:ascii="仿宋" w:hAnsi="仿宋" w:eastAsia="仿宋" w:cs="宋体"/>
                <w:sz w:val="24"/>
              </w:rPr>
            </w:pPr>
            <w:r>
              <w:rPr>
                <w:rFonts w:hint="eastAsia" w:ascii="仿宋" w:hAnsi="仿宋" w:eastAsia="仿宋" w:cs="宋体"/>
                <w:sz w:val="24"/>
              </w:rPr>
              <w:t>处罚</w:t>
            </w:r>
          </w:p>
        </w:tc>
        <w:tc>
          <w:tcPr>
            <w:tcW w:w="6734" w:type="dxa"/>
            <w:tcBorders>
              <w:top w:val="single" w:color="auto" w:sz="4" w:space="0"/>
              <w:left w:val="single" w:color="auto" w:sz="4" w:space="0"/>
              <w:bottom w:val="single" w:color="auto" w:sz="4" w:space="0"/>
              <w:right w:val="single" w:color="auto" w:sz="4" w:space="0"/>
            </w:tcBorders>
            <w:noWrap w:val="0"/>
            <w:vAlign w:val="center"/>
          </w:tcPr>
          <w:p w14:paraId="6D407483">
            <w:pPr>
              <w:spacing w:line="300" w:lineRule="exact"/>
              <w:ind w:left="-2" w:leftChars="-37" w:hanging="76" w:hangingChars="32"/>
              <w:rPr>
                <w:rFonts w:ascii="仿宋" w:hAnsi="仿宋" w:eastAsia="仿宋" w:cs="宋体"/>
                <w:sz w:val="24"/>
              </w:rPr>
            </w:pPr>
            <w:r>
              <w:rPr>
                <w:rFonts w:hint="eastAsia" w:ascii="仿宋" w:hAnsi="仿宋" w:eastAsia="仿宋" w:cs="宋体"/>
                <w:sz w:val="24"/>
              </w:rPr>
              <w:t>《中华人民共和国大气污染防治法》第一百零七条</w:t>
            </w:r>
          </w:p>
        </w:tc>
        <w:tc>
          <w:tcPr>
            <w:tcW w:w="1721" w:type="dxa"/>
            <w:tcBorders>
              <w:top w:val="single" w:color="auto" w:sz="4" w:space="0"/>
              <w:left w:val="single" w:color="auto" w:sz="4" w:space="0"/>
              <w:bottom w:val="single" w:color="auto" w:sz="4" w:space="0"/>
              <w:right w:val="single" w:color="auto" w:sz="4" w:space="0"/>
            </w:tcBorders>
            <w:noWrap w:val="0"/>
            <w:vAlign w:val="center"/>
          </w:tcPr>
          <w:p w14:paraId="4017C252">
            <w:pPr>
              <w:spacing w:line="300" w:lineRule="exact"/>
              <w:jc w:val="center"/>
              <w:rPr>
                <w:rFonts w:ascii="仿宋" w:hAnsi="仿宋" w:eastAsia="仿宋" w:cs="宋体"/>
                <w:sz w:val="24"/>
              </w:rPr>
            </w:pPr>
            <w:r>
              <w:rPr>
                <w:rFonts w:hint="eastAsia" w:ascii="仿宋" w:hAnsi="仿宋" w:eastAsia="仿宋" w:cs="宋体"/>
                <w:sz w:val="24"/>
              </w:rPr>
              <w:t>市生态环境局五台分局</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750A0EBB">
            <w:pPr>
              <w:spacing w:line="300" w:lineRule="exact"/>
              <w:rPr>
                <w:rFonts w:ascii="仿宋" w:hAnsi="仿宋" w:eastAsia="仿宋" w:cs="宋体"/>
                <w:sz w:val="24"/>
              </w:rPr>
            </w:pPr>
          </w:p>
        </w:tc>
      </w:tr>
      <w:tr w14:paraId="5B73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07C44030">
            <w:pPr>
              <w:spacing w:line="300" w:lineRule="exact"/>
              <w:jc w:val="center"/>
              <w:rPr>
                <w:rFonts w:ascii="仿宋" w:hAnsi="仿宋" w:eastAsia="仿宋" w:cs="宋体"/>
                <w:sz w:val="24"/>
              </w:rPr>
            </w:pPr>
            <w:r>
              <w:rPr>
                <w:rFonts w:hint="eastAsia" w:ascii="仿宋" w:hAnsi="仿宋" w:eastAsia="仿宋" w:cs="宋体"/>
                <w:sz w:val="24"/>
              </w:rPr>
              <w:t>8</w:t>
            </w:r>
          </w:p>
        </w:tc>
        <w:tc>
          <w:tcPr>
            <w:tcW w:w="3081" w:type="dxa"/>
            <w:tcBorders>
              <w:top w:val="single" w:color="auto" w:sz="4" w:space="0"/>
              <w:left w:val="single" w:color="auto" w:sz="4" w:space="0"/>
              <w:bottom w:val="single" w:color="auto" w:sz="4" w:space="0"/>
              <w:right w:val="single" w:color="auto" w:sz="4" w:space="0"/>
            </w:tcBorders>
            <w:noWrap w:val="0"/>
            <w:vAlign w:val="center"/>
          </w:tcPr>
          <w:p w14:paraId="3AC601D8">
            <w:pPr>
              <w:spacing w:line="300" w:lineRule="exact"/>
              <w:rPr>
                <w:rFonts w:ascii="仿宋" w:hAnsi="仿宋" w:eastAsia="仿宋" w:cs="宋体"/>
                <w:sz w:val="24"/>
              </w:rPr>
            </w:pPr>
            <w:r>
              <w:rPr>
                <w:rFonts w:hint="eastAsia" w:ascii="仿宋" w:hAnsi="仿宋" w:eastAsia="仿宋" w:cs="宋体"/>
                <w:sz w:val="24"/>
              </w:rPr>
              <w:t>对未经业主大会同意，物业服务企业擅自改变物业管理用房用途的行为的处罚</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463C6A41">
            <w:pPr>
              <w:spacing w:line="300" w:lineRule="exact"/>
              <w:jc w:val="center"/>
              <w:rPr>
                <w:rFonts w:ascii="仿宋" w:hAnsi="仿宋" w:eastAsia="仿宋" w:cs="宋体"/>
                <w:sz w:val="24"/>
              </w:rPr>
            </w:pPr>
            <w:r>
              <w:rPr>
                <w:rFonts w:hint="eastAsia" w:ascii="仿宋" w:hAnsi="仿宋" w:eastAsia="仿宋" w:cs="宋体"/>
                <w:sz w:val="24"/>
              </w:rPr>
              <w:t>行政</w:t>
            </w:r>
          </w:p>
          <w:p w14:paraId="4A4A4391">
            <w:pPr>
              <w:spacing w:line="300" w:lineRule="exact"/>
              <w:jc w:val="center"/>
              <w:rPr>
                <w:rFonts w:ascii="仿宋" w:hAnsi="仿宋" w:eastAsia="仿宋" w:cs="宋体"/>
                <w:sz w:val="24"/>
              </w:rPr>
            </w:pPr>
            <w:r>
              <w:rPr>
                <w:rFonts w:hint="eastAsia" w:ascii="仿宋" w:hAnsi="仿宋" w:eastAsia="仿宋" w:cs="宋体"/>
                <w:sz w:val="24"/>
              </w:rPr>
              <w:t>处罚</w:t>
            </w:r>
          </w:p>
        </w:tc>
        <w:tc>
          <w:tcPr>
            <w:tcW w:w="6734" w:type="dxa"/>
            <w:tcBorders>
              <w:top w:val="single" w:color="auto" w:sz="4" w:space="0"/>
              <w:left w:val="single" w:color="auto" w:sz="4" w:space="0"/>
              <w:bottom w:val="single" w:color="auto" w:sz="4" w:space="0"/>
              <w:right w:val="single" w:color="auto" w:sz="4" w:space="0"/>
            </w:tcBorders>
            <w:noWrap w:val="0"/>
            <w:vAlign w:val="center"/>
          </w:tcPr>
          <w:p w14:paraId="0D82959E">
            <w:pPr>
              <w:tabs>
                <w:tab w:val="left" w:pos="143"/>
              </w:tabs>
              <w:spacing w:line="300" w:lineRule="exact"/>
              <w:ind w:left="-65" w:leftChars="-32" w:hanging="2"/>
              <w:rPr>
                <w:rFonts w:ascii="仿宋" w:hAnsi="仿宋" w:eastAsia="仿宋" w:cs="宋体"/>
                <w:sz w:val="24"/>
              </w:rPr>
            </w:pPr>
            <w:r>
              <w:rPr>
                <w:rFonts w:hint="eastAsia" w:ascii="仿宋" w:hAnsi="仿宋" w:eastAsia="仿宋" w:cs="宋体"/>
                <w:sz w:val="24"/>
              </w:rPr>
              <w:t>《物业管理条例》(国务院令第698号)第六十二条</w:t>
            </w:r>
          </w:p>
        </w:tc>
        <w:tc>
          <w:tcPr>
            <w:tcW w:w="1721" w:type="dxa"/>
            <w:tcBorders>
              <w:top w:val="single" w:color="auto" w:sz="4" w:space="0"/>
              <w:left w:val="single" w:color="auto" w:sz="4" w:space="0"/>
              <w:bottom w:val="single" w:color="auto" w:sz="4" w:space="0"/>
              <w:right w:val="single" w:color="auto" w:sz="4" w:space="0"/>
            </w:tcBorders>
            <w:noWrap w:val="0"/>
            <w:vAlign w:val="center"/>
          </w:tcPr>
          <w:p w14:paraId="4A63B279">
            <w:pPr>
              <w:spacing w:line="300" w:lineRule="exact"/>
              <w:jc w:val="center"/>
              <w:rPr>
                <w:rFonts w:ascii="仿宋" w:hAnsi="仿宋" w:eastAsia="仿宋" w:cs="宋体"/>
                <w:sz w:val="24"/>
              </w:rPr>
            </w:pPr>
            <w:r>
              <w:rPr>
                <w:rFonts w:hint="eastAsia" w:ascii="仿宋" w:hAnsi="仿宋" w:eastAsia="仿宋" w:cs="宋体"/>
                <w:sz w:val="24"/>
              </w:rPr>
              <w:t>县住房和城乡建设管理局</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0B1420A7">
            <w:pPr>
              <w:spacing w:line="300" w:lineRule="exact"/>
              <w:rPr>
                <w:rFonts w:ascii="仿宋" w:hAnsi="仿宋" w:eastAsia="仿宋" w:cs="宋体"/>
                <w:sz w:val="24"/>
              </w:rPr>
            </w:pPr>
          </w:p>
        </w:tc>
      </w:tr>
      <w:tr w14:paraId="746C5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377CDA9D">
            <w:pPr>
              <w:spacing w:line="300" w:lineRule="exact"/>
              <w:jc w:val="center"/>
              <w:rPr>
                <w:rFonts w:ascii="仿宋" w:hAnsi="仿宋" w:eastAsia="仿宋" w:cs="宋体"/>
                <w:sz w:val="24"/>
              </w:rPr>
            </w:pPr>
            <w:r>
              <w:rPr>
                <w:rFonts w:hint="eastAsia" w:ascii="仿宋" w:hAnsi="仿宋" w:eastAsia="仿宋" w:cs="宋体"/>
                <w:sz w:val="24"/>
              </w:rPr>
              <w:t>9</w:t>
            </w:r>
          </w:p>
        </w:tc>
        <w:tc>
          <w:tcPr>
            <w:tcW w:w="3081" w:type="dxa"/>
            <w:tcBorders>
              <w:top w:val="single" w:color="auto" w:sz="4" w:space="0"/>
              <w:left w:val="single" w:color="auto" w:sz="4" w:space="0"/>
              <w:bottom w:val="single" w:color="auto" w:sz="4" w:space="0"/>
              <w:right w:val="single" w:color="auto" w:sz="4" w:space="0"/>
            </w:tcBorders>
            <w:noWrap w:val="0"/>
            <w:vAlign w:val="center"/>
          </w:tcPr>
          <w:p w14:paraId="083BA0E8">
            <w:pPr>
              <w:spacing w:line="300" w:lineRule="exact"/>
              <w:rPr>
                <w:rFonts w:ascii="仿宋" w:hAnsi="仿宋" w:eastAsia="仿宋" w:cs="宋体"/>
                <w:sz w:val="24"/>
              </w:rPr>
            </w:pPr>
            <w:r>
              <w:rPr>
                <w:rFonts w:hint="eastAsia" w:ascii="仿宋" w:hAnsi="仿宋" w:eastAsia="仿宋" w:cs="宋体"/>
                <w:sz w:val="24"/>
              </w:rPr>
              <w:t>对擅自改变物业管理区域内公共建筑和共用设施用途的行为的处罚</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4C2084E6">
            <w:pPr>
              <w:spacing w:line="300" w:lineRule="exact"/>
              <w:jc w:val="center"/>
              <w:rPr>
                <w:rFonts w:ascii="仿宋" w:hAnsi="仿宋" w:eastAsia="仿宋" w:cs="宋体"/>
                <w:sz w:val="24"/>
              </w:rPr>
            </w:pPr>
            <w:r>
              <w:rPr>
                <w:rFonts w:hint="eastAsia" w:ascii="仿宋" w:hAnsi="仿宋" w:eastAsia="仿宋" w:cs="宋体"/>
                <w:sz w:val="24"/>
              </w:rPr>
              <w:t>行政</w:t>
            </w:r>
          </w:p>
          <w:p w14:paraId="0B89DDB0">
            <w:pPr>
              <w:spacing w:line="300" w:lineRule="exact"/>
              <w:jc w:val="center"/>
              <w:rPr>
                <w:rFonts w:ascii="仿宋" w:hAnsi="仿宋" w:eastAsia="仿宋" w:cs="宋体"/>
                <w:sz w:val="24"/>
              </w:rPr>
            </w:pPr>
            <w:r>
              <w:rPr>
                <w:rFonts w:hint="eastAsia" w:ascii="仿宋" w:hAnsi="仿宋" w:eastAsia="仿宋" w:cs="宋体"/>
                <w:sz w:val="24"/>
              </w:rPr>
              <w:t>处罚</w:t>
            </w:r>
          </w:p>
        </w:tc>
        <w:tc>
          <w:tcPr>
            <w:tcW w:w="6734" w:type="dxa"/>
            <w:tcBorders>
              <w:top w:val="single" w:color="auto" w:sz="4" w:space="0"/>
              <w:left w:val="single" w:color="auto" w:sz="4" w:space="0"/>
              <w:bottom w:val="single" w:color="auto" w:sz="4" w:space="0"/>
              <w:right w:val="single" w:color="auto" w:sz="4" w:space="0"/>
            </w:tcBorders>
            <w:noWrap w:val="0"/>
            <w:vAlign w:val="center"/>
          </w:tcPr>
          <w:p w14:paraId="0C6D0B3B">
            <w:pPr>
              <w:spacing w:line="300" w:lineRule="exact"/>
              <w:ind w:left="-2" w:leftChars="-37" w:hanging="76" w:hangingChars="32"/>
              <w:rPr>
                <w:rFonts w:ascii="仿宋" w:hAnsi="仿宋" w:eastAsia="仿宋" w:cs="宋体"/>
                <w:sz w:val="24"/>
              </w:rPr>
            </w:pPr>
            <w:r>
              <w:rPr>
                <w:rFonts w:hint="eastAsia" w:ascii="仿宋" w:hAnsi="仿宋" w:eastAsia="仿宋" w:cs="宋体"/>
                <w:sz w:val="24"/>
              </w:rPr>
              <w:t>《物业管理条例》(国务院令第698号)第六十三条</w:t>
            </w:r>
          </w:p>
        </w:tc>
        <w:tc>
          <w:tcPr>
            <w:tcW w:w="1721" w:type="dxa"/>
            <w:tcBorders>
              <w:top w:val="single" w:color="auto" w:sz="4" w:space="0"/>
              <w:left w:val="single" w:color="auto" w:sz="4" w:space="0"/>
              <w:bottom w:val="single" w:color="auto" w:sz="4" w:space="0"/>
              <w:right w:val="single" w:color="auto" w:sz="4" w:space="0"/>
            </w:tcBorders>
            <w:noWrap w:val="0"/>
            <w:vAlign w:val="center"/>
          </w:tcPr>
          <w:p w14:paraId="69ED4C8B">
            <w:pPr>
              <w:spacing w:line="300" w:lineRule="exact"/>
              <w:jc w:val="center"/>
              <w:rPr>
                <w:rFonts w:ascii="仿宋" w:hAnsi="仿宋" w:eastAsia="仿宋" w:cs="宋体"/>
                <w:sz w:val="24"/>
              </w:rPr>
            </w:pPr>
            <w:r>
              <w:rPr>
                <w:rFonts w:hint="eastAsia" w:ascii="仿宋" w:hAnsi="仿宋" w:eastAsia="仿宋" w:cs="宋体"/>
                <w:sz w:val="24"/>
              </w:rPr>
              <w:t>县住房和城乡建设管理局</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38B7F792">
            <w:pPr>
              <w:spacing w:line="300" w:lineRule="exact"/>
              <w:rPr>
                <w:rFonts w:ascii="仿宋" w:hAnsi="仿宋" w:eastAsia="仿宋" w:cs="宋体"/>
                <w:sz w:val="24"/>
              </w:rPr>
            </w:pPr>
          </w:p>
        </w:tc>
      </w:tr>
    </w:tbl>
    <w:p w14:paraId="02647F5A">
      <w:pPr>
        <w:spacing w:line="100" w:lineRule="exact"/>
        <w:rPr>
          <w:rFonts w:hint="eastAsia" w:ascii="仿宋" w:hAnsi="仿宋" w:eastAsia="仿宋" w:cs="仿宋"/>
          <w:kern w:val="0"/>
          <w:sz w:val="32"/>
          <w:szCs w:val="32"/>
        </w:rPr>
      </w:pPr>
    </w:p>
    <w:p w14:paraId="469F7387">
      <w:pPr>
        <w:spacing w:line="100" w:lineRule="exact"/>
        <w:rPr>
          <w:rFonts w:ascii="仿宋" w:hAnsi="仿宋" w:eastAsia="仿宋" w:cs="仿宋"/>
          <w:kern w:val="0"/>
          <w:sz w:val="32"/>
          <w:szCs w:val="32"/>
        </w:rPr>
        <w:sectPr>
          <w:pgSz w:w="16840" w:h="11907" w:orient="landscape"/>
          <w:pgMar w:top="1474" w:right="1474" w:bottom="1361" w:left="1588" w:header="851" w:footer="964" w:gutter="0"/>
          <w:cols w:space="720" w:num="1"/>
          <w:titlePg/>
          <w:docGrid w:linePitch="312" w:charSpace="0"/>
        </w:sectPr>
      </w:pPr>
    </w:p>
    <w:p w14:paraId="3CC82DAF">
      <w:pPr>
        <w:spacing w:line="100" w:lineRule="exact"/>
        <w:rPr>
          <w:rFonts w:hint="eastAsia" w:ascii="仿宋" w:hAnsi="仿宋" w:eastAsia="仿宋" w:cs="仿宋"/>
          <w:kern w:val="0"/>
          <w:sz w:val="32"/>
          <w:szCs w:val="32"/>
        </w:rPr>
      </w:pPr>
    </w:p>
    <w:tbl>
      <w:tblPr>
        <w:tblStyle w:val="7"/>
        <w:tblW w:w="13862"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3080"/>
        <w:gridCol w:w="866"/>
        <w:gridCol w:w="6735"/>
        <w:gridCol w:w="1721"/>
        <w:gridCol w:w="830"/>
      </w:tblGrid>
      <w:tr w14:paraId="19D49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blHeader/>
        </w:trPr>
        <w:tc>
          <w:tcPr>
            <w:tcW w:w="630" w:type="dxa"/>
            <w:tcBorders>
              <w:top w:val="single" w:color="auto" w:sz="4" w:space="0"/>
              <w:left w:val="single" w:color="auto" w:sz="4" w:space="0"/>
              <w:bottom w:val="single" w:color="auto" w:sz="4" w:space="0"/>
              <w:right w:val="single" w:color="auto" w:sz="4" w:space="0"/>
            </w:tcBorders>
            <w:noWrap w:val="0"/>
            <w:vAlign w:val="center"/>
          </w:tcPr>
          <w:p w14:paraId="3B043AB4">
            <w:pPr>
              <w:widowControl/>
              <w:kinsoku w:val="0"/>
              <w:autoSpaceDE w:val="0"/>
              <w:autoSpaceDN w:val="0"/>
              <w:adjustRightInd w:val="0"/>
              <w:snapToGrid w:val="0"/>
              <w:spacing w:line="300" w:lineRule="exact"/>
              <w:ind w:left="-107" w:leftChars="-51" w:right="-107" w:rightChars="-51"/>
              <w:jc w:val="center"/>
              <w:textAlignment w:val="baseline"/>
              <w:rPr>
                <w:rFonts w:ascii="黑体" w:hAnsi="黑体" w:eastAsia="黑体" w:cs="仿宋_GB2312"/>
                <w:snapToGrid w:val="0"/>
                <w:kern w:val="0"/>
                <w:sz w:val="24"/>
              </w:rPr>
            </w:pPr>
            <w:r>
              <w:rPr>
                <w:rFonts w:hint="eastAsia" w:ascii="黑体" w:hAnsi="黑体" w:eastAsia="黑体" w:cs="仿宋_GB2312"/>
                <w:snapToGrid w:val="0"/>
                <w:kern w:val="0"/>
                <w:sz w:val="24"/>
              </w:rPr>
              <w:t>序号</w:t>
            </w:r>
          </w:p>
        </w:tc>
        <w:tc>
          <w:tcPr>
            <w:tcW w:w="3080" w:type="dxa"/>
            <w:tcBorders>
              <w:top w:val="single" w:color="auto" w:sz="4" w:space="0"/>
              <w:left w:val="single" w:color="auto" w:sz="4" w:space="0"/>
              <w:bottom w:val="single" w:color="auto" w:sz="4" w:space="0"/>
              <w:right w:val="single" w:color="auto" w:sz="4" w:space="0"/>
            </w:tcBorders>
            <w:noWrap w:val="0"/>
            <w:vAlign w:val="center"/>
          </w:tcPr>
          <w:p w14:paraId="212D147F">
            <w:pPr>
              <w:widowControl/>
              <w:kinsoku w:val="0"/>
              <w:autoSpaceDE w:val="0"/>
              <w:autoSpaceDN w:val="0"/>
              <w:adjustRightInd w:val="0"/>
              <w:snapToGrid w:val="0"/>
              <w:spacing w:line="300" w:lineRule="exact"/>
              <w:jc w:val="center"/>
              <w:textAlignment w:val="baseline"/>
              <w:rPr>
                <w:rFonts w:ascii="黑体" w:hAnsi="黑体" w:eastAsia="黑体" w:cs="仿宋_GB2312"/>
                <w:snapToGrid w:val="0"/>
                <w:kern w:val="0"/>
                <w:sz w:val="24"/>
              </w:rPr>
            </w:pPr>
            <w:r>
              <w:rPr>
                <w:rFonts w:hint="eastAsia" w:ascii="黑体" w:hAnsi="黑体" w:eastAsia="黑体" w:cs="仿宋_GB2312"/>
                <w:snapToGrid w:val="0"/>
                <w:kern w:val="0"/>
                <w:sz w:val="24"/>
              </w:rPr>
              <w:t>职权名称</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4AD9D822">
            <w:pPr>
              <w:widowControl/>
              <w:kinsoku w:val="0"/>
              <w:autoSpaceDE w:val="0"/>
              <w:autoSpaceDN w:val="0"/>
              <w:adjustRightInd w:val="0"/>
              <w:snapToGrid w:val="0"/>
              <w:spacing w:line="300" w:lineRule="exact"/>
              <w:jc w:val="center"/>
              <w:textAlignment w:val="baseline"/>
              <w:rPr>
                <w:rFonts w:ascii="黑体" w:hAnsi="黑体" w:eastAsia="黑体" w:cs="仿宋_GB2312"/>
                <w:snapToGrid w:val="0"/>
                <w:kern w:val="0"/>
                <w:sz w:val="24"/>
              </w:rPr>
            </w:pPr>
            <w:r>
              <w:rPr>
                <w:rFonts w:hint="eastAsia" w:ascii="黑体" w:hAnsi="黑体" w:eastAsia="黑体" w:cs="仿宋_GB2312"/>
                <w:snapToGrid w:val="0"/>
                <w:kern w:val="0"/>
                <w:sz w:val="24"/>
              </w:rPr>
              <w:t>职权类型</w:t>
            </w:r>
          </w:p>
        </w:tc>
        <w:tc>
          <w:tcPr>
            <w:tcW w:w="6735" w:type="dxa"/>
            <w:tcBorders>
              <w:top w:val="single" w:color="auto" w:sz="4" w:space="0"/>
              <w:left w:val="single" w:color="auto" w:sz="4" w:space="0"/>
              <w:bottom w:val="single" w:color="auto" w:sz="4" w:space="0"/>
              <w:right w:val="single" w:color="auto" w:sz="4" w:space="0"/>
            </w:tcBorders>
            <w:noWrap w:val="0"/>
            <w:vAlign w:val="center"/>
          </w:tcPr>
          <w:p w14:paraId="20AF9EC8">
            <w:pPr>
              <w:widowControl/>
              <w:kinsoku w:val="0"/>
              <w:autoSpaceDE w:val="0"/>
              <w:autoSpaceDN w:val="0"/>
              <w:adjustRightInd w:val="0"/>
              <w:snapToGrid w:val="0"/>
              <w:spacing w:line="300" w:lineRule="exact"/>
              <w:jc w:val="center"/>
              <w:textAlignment w:val="baseline"/>
              <w:rPr>
                <w:rFonts w:ascii="黑体" w:hAnsi="黑体" w:eastAsia="黑体" w:cs="仿宋_GB2312"/>
                <w:snapToGrid w:val="0"/>
                <w:kern w:val="0"/>
                <w:sz w:val="24"/>
              </w:rPr>
            </w:pPr>
            <w:r>
              <w:rPr>
                <w:rFonts w:hint="eastAsia" w:ascii="黑体" w:hAnsi="黑体" w:eastAsia="黑体" w:cs="仿宋_GB2312"/>
                <w:snapToGrid w:val="0"/>
                <w:kern w:val="0"/>
                <w:sz w:val="24"/>
              </w:rPr>
              <w:t>职权依据</w:t>
            </w:r>
          </w:p>
        </w:tc>
        <w:tc>
          <w:tcPr>
            <w:tcW w:w="1721" w:type="dxa"/>
            <w:tcBorders>
              <w:top w:val="single" w:color="auto" w:sz="4" w:space="0"/>
              <w:left w:val="single" w:color="auto" w:sz="4" w:space="0"/>
              <w:bottom w:val="single" w:color="auto" w:sz="4" w:space="0"/>
              <w:right w:val="single" w:color="auto" w:sz="4" w:space="0"/>
            </w:tcBorders>
            <w:noWrap w:val="0"/>
            <w:vAlign w:val="center"/>
          </w:tcPr>
          <w:p w14:paraId="4D2279C9">
            <w:pPr>
              <w:widowControl/>
              <w:kinsoku w:val="0"/>
              <w:autoSpaceDE w:val="0"/>
              <w:autoSpaceDN w:val="0"/>
              <w:adjustRightInd w:val="0"/>
              <w:snapToGrid w:val="0"/>
              <w:spacing w:line="300" w:lineRule="exact"/>
              <w:jc w:val="center"/>
              <w:textAlignment w:val="baseline"/>
              <w:rPr>
                <w:rFonts w:ascii="黑体" w:hAnsi="黑体" w:eastAsia="黑体" w:cs="仿宋_GB2312"/>
                <w:snapToGrid w:val="0"/>
                <w:kern w:val="0"/>
                <w:sz w:val="24"/>
              </w:rPr>
            </w:pPr>
            <w:r>
              <w:rPr>
                <w:rFonts w:hint="eastAsia" w:ascii="黑体" w:hAnsi="黑体" w:eastAsia="黑体" w:cs="仿宋_GB2312"/>
                <w:snapToGrid w:val="0"/>
                <w:kern w:val="0"/>
                <w:sz w:val="24"/>
              </w:rPr>
              <w:t>主管部门</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15E22A97">
            <w:pPr>
              <w:widowControl/>
              <w:kinsoku w:val="0"/>
              <w:autoSpaceDE w:val="0"/>
              <w:autoSpaceDN w:val="0"/>
              <w:adjustRightInd w:val="0"/>
              <w:snapToGrid w:val="0"/>
              <w:spacing w:line="300" w:lineRule="exact"/>
              <w:jc w:val="center"/>
              <w:textAlignment w:val="baseline"/>
              <w:rPr>
                <w:rFonts w:ascii="黑体" w:hAnsi="黑体" w:eastAsia="黑体" w:cs="仿宋_GB2312"/>
                <w:snapToGrid w:val="0"/>
                <w:kern w:val="0"/>
                <w:sz w:val="24"/>
              </w:rPr>
            </w:pPr>
            <w:r>
              <w:rPr>
                <w:rFonts w:hint="eastAsia" w:ascii="黑体" w:hAnsi="黑体" w:eastAsia="黑体" w:cs="仿宋_GB2312"/>
                <w:snapToGrid w:val="0"/>
                <w:kern w:val="0"/>
                <w:sz w:val="24"/>
              </w:rPr>
              <w:t>备注</w:t>
            </w:r>
          </w:p>
        </w:tc>
      </w:tr>
      <w:tr w14:paraId="5DEA5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2C9E665D">
            <w:pPr>
              <w:spacing w:line="300" w:lineRule="exact"/>
              <w:jc w:val="center"/>
              <w:rPr>
                <w:rFonts w:ascii="仿宋" w:hAnsi="仿宋" w:eastAsia="仿宋" w:cs="宋体"/>
                <w:sz w:val="24"/>
              </w:rPr>
            </w:pPr>
            <w:r>
              <w:rPr>
                <w:rFonts w:hint="eastAsia" w:ascii="仿宋" w:hAnsi="仿宋" w:eastAsia="仿宋" w:cs="宋体"/>
                <w:sz w:val="24"/>
              </w:rPr>
              <w:t>10</w:t>
            </w:r>
          </w:p>
        </w:tc>
        <w:tc>
          <w:tcPr>
            <w:tcW w:w="3080" w:type="dxa"/>
            <w:tcBorders>
              <w:top w:val="single" w:color="auto" w:sz="4" w:space="0"/>
              <w:left w:val="single" w:color="auto" w:sz="4" w:space="0"/>
              <w:bottom w:val="single" w:color="auto" w:sz="4" w:space="0"/>
              <w:right w:val="single" w:color="auto" w:sz="4" w:space="0"/>
            </w:tcBorders>
            <w:noWrap w:val="0"/>
            <w:vAlign w:val="center"/>
          </w:tcPr>
          <w:p w14:paraId="2915D219">
            <w:pPr>
              <w:spacing w:line="300" w:lineRule="exact"/>
              <w:rPr>
                <w:rFonts w:ascii="仿宋" w:hAnsi="仿宋" w:eastAsia="仿宋" w:cs="宋体"/>
                <w:sz w:val="24"/>
              </w:rPr>
            </w:pPr>
            <w:r>
              <w:rPr>
                <w:rFonts w:hint="eastAsia" w:ascii="仿宋" w:hAnsi="仿宋" w:eastAsia="仿宋" w:cs="宋体"/>
                <w:sz w:val="24"/>
              </w:rPr>
              <w:t>对在城市住宅小区内饲养家禽、家畜的，或者饲养宠物影响环境卫生的行为的处罚</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11A555FA">
            <w:pPr>
              <w:spacing w:line="300" w:lineRule="exact"/>
              <w:jc w:val="center"/>
              <w:rPr>
                <w:rFonts w:ascii="仿宋" w:hAnsi="仿宋" w:eastAsia="仿宋" w:cs="宋体"/>
                <w:sz w:val="24"/>
              </w:rPr>
            </w:pPr>
            <w:r>
              <w:rPr>
                <w:rFonts w:hint="eastAsia" w:ascii="仿宋" w:hAnsi="仿宋" w:eastAsia="仿宋" w:cs="宋体"/>
                <w:sz w:val="24"/>
              </w:rPr>
              <w:t>行政</w:t>
            </w:r>
          </w:p>
          <w:p w14:paraId="29DAABD2">
            <w:pPr>
              <w:spacing w:line="300" w:lineRule="exact"/>
              <w:jc w:val="center"/>
              <w:rPr>
                <w:rFonts w:ascii="仿宋" w:hAnsi="仿宋" w:eastAsia="仿宋" w:cs="宋体"/>
                <w:sz w:val="24"/>
              </w:rPr>
            </w:pPr>
            <w:r>
              <w:rPr>
                <w:rFonts w:hint="eastAsia" w:ascii="仿宋" w:hAnsi="仿宋" w:eastAsia="仿宋" w:cs="宋体"/>
                <w:sz w:val="24"/>
              </w:rPr>
              <w:t>处罚</w:t>
            </w:r>
          </w:p>
        </w:tc>
        <w:tc>
          <w:tcPr>
            <w:tcW w:w="6735" w:type="dxa"/>
            <w:tcBorders>
              <w:top w:val="single" w:color="auto" w:sz="4" w:space="0"/>
              <w:left w:val="single" w:color="auto" w:sz="4" w:space="0"/>
              <w:bottom w:val="single" w:color="auto" w:sz="4" w:space="0"/>
              <w:right w:val="single" w:color="auto" w:sz="4" w:space="0"/>
            </w:tcBorders>
            <w:noWrap w:val="0"/>
            <w:vAlign w:val="center"/>
          </w:tcPr>
          <w:p w14:paraId="70833315">
            <w:pPr>
              <w:spacing w:line="300" w:lineRule="exact"/>
              <w:ind w:left="-63" w:leftChars="-30"/>
              <w:rPr>
                <w:rFonts w:ascii="仿宋" w:hAnsi="仿宋" w:eastAsia="仿宋" w:cs="宋体"/>
                <w:sz w:val="24"/>
              </w:rPr>
            </w:pPr>
            <w:r>
              <w:rPr>
                <w:rFonts w:hint="eastAsia" w:ascii="仿宋" w:hAnsi="仿宋" w:eastAsia="仿宋" w:cs="宋体"/>
                <w:sz w:val="24"/>
              </w:rPr>
              <w:t>《城市市容和环境卫生管理条例》(国务院令第101号)第三十五条</w:t>
            </w:r>
          </w:p>
          <w:p w14:paraId="77799C6C">
            <w:pPr>
              <w:spacing w:line="300" w:lineRule="exact"/>
              <w:ind w:left="-50" w:leftChars="-37" w:hanging="28" w:hangingChars="12"/>
              <w:rPr>
                <w:rFonts w:ascii="仿宋" w:hAnsi="仿宋" w:eastAsia="仿宋" w:cs="宋体"/>
                <w:sz w:val="24"/>
              </w:rPr>
            </w:pPr>
            <w:r>
              <w:rPr>
                <w:rFonts w:hint="eastAsia" w:ascii="仿宋" w:hAnsi="仿宋" w:eastAsia="仿宋" w:cs="宋体"/>
                <w:sz w:val="24"/>
              </w:rPr>
              <w:t>《山西省城乡环境综合治理条例》(2017年7月4日山西省第十二届人大常委会第三十九次会议通过)第六十二条</w:t>
            </w:r>
          </w:p>
        </w:tc>
        <w:tc>
          <w:tcPr>
            <w:tcW w:w="1721" w:type="dxa"/>
            <w:tcBorders>
              <w:top w:val="single" w:color="auto" w:sz="4" w:space="0"/>
              <w:left w:val="single" w:color="auto" w:sz="4" w:space="0"/>
              <w:bottom w:val="single" w:color="auto" w:sz="4" w:space="0"/>
              <w:right w:val="single" w:color="auto" w:sz="4" w:space="0"/>
            </w:tcBorders>
            <w:noWrap w:val="0"/>
            <w:vAlign w:val="center"/>
          </w:tcPr>
          <w:p w14:paraId="7BACFDC9">
            <w:pPr>
              <w:spacing w:line="300" w:lineRule="exact"/>
              <w:jc w:val="center"/>
              <w:rPr>
                <w:rFonts w:ascii="仿宋" w:hAnsi="仿宋" w:eastAsia="仿宋" w:cs="宋体"/>
                <w:sz w:val="24"/>
              </w:rPr>
            </w:pPr>
            <w:r>
              <w:rPr>
                <w:rFonts w:hint="eastAsia" w:ascii="仿宋" w:hAnsi="仿宋" w:eastAsia="仿宋" w:cs="宋体"/>
                <w:sz w:val="24"/>
              </w:rPr>
              <w:t>县住房和城乡建设管理局</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2008C2D7">
            <w:pPr>
              <w:spacing w:line="300" w:lineRule="exact"/>
              <w:rPr>
                <w:rFonts w:ascii="仿宋" w:hAnsi="仿宋" w:eastAsia="仿宋" w:cs="宋体"/>
                <w:sz w:val="24"/>
              </w:rPr>
            </w:pPr>
          </w:p>
        </w:tc>
      </w:tr>
      <w:tr w14:paraId="73F69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05112285">
            <w:pPr>
              <w:spacing w:line="300" w:lineRule="exact"/>
              <w:jc w:val="center"/>
              <w:rPr>
                <w:rFonts w:ascii="仿宋" w:hAnsi="仿宋" w:eastAsia="仿宋" w:cs="宋体"/>
                <w:sz w:val="24"/>
              </w:rPr>
            </w:pPr>
            <w:r>
              <w:rPr>
                <w:rFonts w:hint="eastAsia" w:ascii="仿宋" w:hAnsi="仿宋" w:eastAsia="仿宋" w:cs="宋体"/>
                <w:sz w:val="24"/>
              </w:rPr>
              <w:t>11</w:t>
            </w:r>
          </w:p>
        </w:tc>
        <w:tc>
          <w:tcPr>
            <w:tcW w:w="3080" w:type="dxa"/>
            <w:tcBorders>
              <w:top w:val="single" w:color="auto" w:sz="4" w:space="0"/>
              <w:left w:val="single" w:color="auto" w:sz="4" w:space="0"/>
              <w:bottom w:val="single" w:color="auto" w:sz="4" w:space="0"/>
              <w:right w:val="single" w:color="auto" w:sz="4" w:space="0"/>
            </w:tcBorders>
            <w:noWrap w:val="0"/>
            <w:vAlign w:val="center"/>
          </w:tcPr>
          <w:p w14:paraId="0FEF49AB">
            <w:pPr>
              <w:spacing w:line="300" w:lineRule="exact"/>
              <w:rPr>
                <w:rFonts w:ascii="仿宋" w:hAnsi="仿宋" w:eastAsia="仿宋" w:cs="宋体"/>
                <w:sz w:val="24"/>
              </w:rPr>
            </w:pPr>
            <w:r>
              <w:rPr>
                <w:rFonts w:hint="eastAsia" w:ascii="仿宋" w:hAnsi="仿宋" w:eastAsia="仿宋" w:cs="宋体"/>
                <w:sz w:val="24"/>
              </w:rPr>
              <w:t>对道路运输相关业务经营者未按规定备案的行为的处罚</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2FBF4929">
            <w:pPr>
              <w:spacing w:line="300" w:lineRule="exact"/>
              <w:jc w:val="center"/>
              <w:rPr>
                <w:rFonts w:ascii="仿宋" w:hAnsi="仿宋" w:eastAsia="仿宋" w:cs="宋体"/>
                <w:sz w:val="24"/>
              </w:rPr>
            </w:pPr>
            <w:r>
              <w:rPr>
                <w:rFonts w:hint="eastAsia" w:ascii="仿宋" w:hAnsi="仿宋" w:eastAsia="仿宋" w:cs="宋体"/>
                <w:sz w:val="24"/>
              </w:rPr>
              <w:t>行政</w:t>
            </w:r>
          </w:p>
          <w:p w14:paraId="6FBEE74C">
            <w:pPr>
              <w:spacing w:line="300" w:lineRule="exact"/>
              <w:jc w:val="center"/>
              <w:rPr>
                <w:rFonts w:ascii="仿宋" w:hAnsi="仿宋" w:eastAsia="仿宋" w:cs="宋体"/>
                <w:sz w:val="24"/>
              </w:rPr>
            </w:pPr>
            <w:r>
              <w:rPr>
                <w:rFonts w:hint="eastAsia" w:ascii="仿宋" w:hAnsi="仿宋" w:eastAsia="仿宋" w:cs="宋体"/>
                <w:sz w:val="24"/>
              </w:rPr>
              <w:t>处罚</w:t>
            </w:r>
          </w:p>
        </w:tc>
        <w:tc>
          <w:tcPr>
            <w:tcW w:w="6735" w:type="dxa"/>
            <w:tcBorders>
              <w:top w:val="single" w:color="auto" w:sz="4" w:space="0"/>
              <w:left w:val="single" w:color="auto" w:sz="4" w:space="0"/>
              <w:bottom w:val="single" w:color="auto" w:sz="4" w:space="0"/>
              <w:right w:val="single" w:color="auto" w:sz="4" w:space="0"/>
            </w:tcBorders>
            <w:noWrap w:val="0"/>
            <w:vAlign w:val="center"/>
          </w:tcPr>
          <w:p w14:paraId="0016A043">
            <w:pPr>
              <w:tabs>
                <w:tab w:val="left" w:pos="144"/>
              </w:tabs>
              <w:spacing w:line="300" w:lineRule="exact"/>
              <w:ind w:hanging="64"/>
              <w:rPr>
                <w:rFonts w:ascii="仿宋" w:hAnsi="仿宋" w:eastAsia="仿宋" w:cs="宋体"/>
                <w:sz w:val="24"/>
              </w:rPr>
            </w:pPr>
            <w:r>
              <w:rPr>
                <w:rFonts w:hint="eastAsia" w:ascii="仿宋" w:hAnsi="仿宋" w:eastAsia="仿宋" w:cs="宋体"/>
                <w:sz w:val="24"/>
              </w:rPr>
              <w:t>《山西省道路运输条例》(2010年9月29日山西省第十一届人民代表大会常务委员会第十九次会议通过，2019年修正)第六十六条</w:t>
            </w:r>
          </w:p>
        </w:tc>
        <w:tc>
          <w:tcPr>
            <w:tcW w:w="1721" w:type="dxa"/>
            <w:tcBorders>
              <w:top w:val="single" w:color="auto" w:sz="4" w:space="0"/>
              <w:left w:val="single" w:color="auto" w:sz="4" w:space="0"/>
              <w:bottom w:val="single" w:color="auto" w:sz="4" w:space="0"/>
              <w:right w:val="single" w:color="auto" w:sz="4" w:space="0"/>
            </w:tcBorders>
            <w:noWrap w:val="0"/>
            <w:vAlign w:val="center"/>
          </w:tcPr>
          <w:p w14:paraId="0D92ADBA">
            <w:pPr>
              <w:spacing w:line="300" w:lineRule="exact"/>
              <w:jc w:val="center"/>
              <w:rPr>
                <w:rFonts w:ascii="仿宋" w:hAnsi="仿宋" w:eastAsia="仿宋" w:cs="宋体"/>
                <w:sz w:val="24"/>
              </w:rPr>
            </w:pPr>
            <w:r>
              <w:rPr>
                <w:rFonts w:hint="eastAsia" w:ascii="仿宋" w:hAnsi="仿宋" w:eastAsia="仿宋" w:cs="宋体"/>
                <w:sz w:val="24"/>
              </w:rPr>
              <w:t>县交通运输局</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113016D9">
            <w:pPr>
              <w:spacing w:line="300" w:lineRule="exact"/>
              <w:rPr>
                <w:rFonts w:ascii="仿宋" w:hAnsi="仿宋" w:eastAsia="仿宋" w:cs="宋体"/>
                <w:sz w:val="24"/>
              </w:rPr>
            </w:pPr>
          </w:p>
        </w:tc>
      </w:tr>
      <w:tr w14:paraId="6D271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559CE158">
            <w:pPr>
              <w:spacing w:line="300" w:lineRule="exact"/>
              <w:jc w:val="center"/>
              <w:rPr>
                <w:rFonts w:ascii="仿宋" w:hAnsi="仿宋" w:eastAsia="仿宋" w:cs="宋体"/>
                <w:sz w:val="24"/>
              </w:rPr>
            </w:pPr>
            <w:r>
              <w:rPr>
                <w:rFonts w:hint="eastAsia" w:ascii="仿宋" w:hAnsi="仿宋" w:eastAsia="仿宋" w:cs="宋体"/>
                <w:sz w:val="24"/>
              </w:rPr>
              <w:t>12</w:t>
            </w:r>
          </w:p>
        </w:tc>
        <w:tc>
          <w:tcPr>
            <w:tcW w:w="3080" w:type="dxa"/>
            <w:tcBorders>
              <w:top w:val="single" w:color="auto" w:sz="4" w:space="0"/>
              <w:left w:val="single" w:color="auto" w:sz="4" w:space="0"/>
              <w:bottom w:val="single" w:color="auto" w:sz="4" w:space="0"/>
              <w:right w:val="single" w:color="auto" w:sz="4" w:space="0"/>
            </w:tcBorders>
            <w:noWrap w:val="0"/>
            <w:vAlign w:val="center"/>
          </w:tcPr>
          <w:p w14:paraId="1B351877">
            <w:pPr>
              <w:spacing w:line="300" w:lineRule="exact"/>
              <w:rPr>
                <w:rFonts w:ascii="仿宋" w:hAnsi="仿宋" w:eastAsia="仿宋" w:cs="宋体"/>
                <w:sz w:val="24"/>
              </w:rPr>
            </w:pPr>
            <w:r>
              <w:rPr>
                <w:rFonts w:hint="eastAsia" w:ascii="仿宋" w:hAnsi="仿宋" w:eastAsia="仿宋" w:cs="宋体"/>
                <w:sz w:val="24"/>
              </w:rPr>
              <w:t>对在公路建筑控制区内修建、扩建建筑物、地面构筑物或者未经许可埋设管道、电缆等设施，或者在公路建筑控制区外修建的建筑物、 地面构筑物以及其他设施遮挡公路标志或者妨碍安全视距的行为的处罚</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36783771">
            <w:pPr>
              <w:spacing w:line="300" w:lineRule="exact"/>
              <w:jc w:val="center"/>
              <w:rPr>
                <w:rFonts w:ascii="仿宋" w:hAnsi="仿宋" w:eastAsia="仿宋" w:cs="宋体"/>
                <w:sz w:val="24"/>
              </w:rPr>
            </w:pPr>
            <w:r>
              <w:rPr>
                <w:rFonts w:hint="eastAsia" w:ascii="仿宋" w:hAnsi="仿宋" w:eastAsia="仿宋" w:cs="宋体"/>
                <w:sz w:val="24"/>
              </w:rPr>
              <w:t>行政</w:t>
            </w:r>
          </w:p>
          <w:p w14:paraId="16E7D8B7">
            <w:pPr>
              <w:spacing w:line="300" w:lineRule="exact"/>
              <w:jc w:val="center"/>
              <w:rPr>
                <w:rFonts w:ascii="仿宋" w:hAnsi="仿宋" w:eastAsia="仿宋" w:cs="宋体"/>
                <w:sz w:val="24"/>
              </w:rPr>
            </w:pPr>
            <w:r>
              <w:rPr>
                <w:rFonts w:hint="eastAsia" w:ascii="仿宋" w:hAnsi="仿宋" w:eastAsia="仿宋" w:cs="宋体"/>
                <w:sz w:val="24"/>
              </w:rPr>
              <w:t>处罚</w:t>
            </w:r>
          </w:p>
        </w:tc>
        <w:tc>
          <w:tcPr>
            <w:tcW w:w="6735" w:type="dxa"/>
            <w:tcBorders>
              <w:top w:val="single" w:color="auto" w:sz="4" w:space="0"/>
              <w:left w:val="single" w:color="auto" w:sz="4" w:space="0"/>
              <w:bottom w:val="single" w:color="auto" w:sz="4" w:space="0"/>
              <w:right w:val="single" w:color="auto" w:sz="4" w:space="0"/>
            </w:tcBorders>
            <w:noWrap w:val="0"/>
            <w:vAlign w:val="center"/>
          </w:tcPr>
          <w:p w14:paraId="09133DDD">
            <w:pPr>
              <w:spacing w:line="300" w:lineRule="exact"/>
              <w:ind w:leftChars="-23" w:hanging="48" w:hangingChars="20"/>
              <w:rPr>
                <w:rFonts w:ascii="仿宋" w:hAnsi="仿宋" w:eastAsia="仿宋" w:cs="宋体"/>
                <w:sz w:val="24"/>
              </w:rPr>
            </w:pPr>
            <w:r>
              <w:rPr>
                <w:rFonts w:hint="eastAsia" w:ascii="仿宋" w:hAnsi="仿宋" w:eastAsia="仿宋" w:cs="宋体"/>
                <w:sz w:val="24"/>
              </w:rPr>
              <w:t>《公路安全保护条例》(国务院令第593号)第五十六条</w:t>
            </w:r>
          </w:p>
        </w:tc>
        <w:tc>
          <w:tcPr>
            <w:tcW w:w="1721" w:type="dxa"/>
            <w:tcBorders>
              <w:top w:val="single" w:color="auto" w:sz="4" w:space="0"/>
              <w:left w:val="single" w:color="auto" w:sz="4" w:space="0"/>
              <w:bottom w:val="single" w:color="auto" w:sz="4" w:space="0"/>
              <w:right w:val="single" w:color="auto" w:sz="4" w:space="0"/>
            </w:tcBorders>
            <w:noWrap w:val="0"/>
            <w:vAlign w:val="center"/>
          </w:tcPr>
          <w:p w14:paraId="7D852093">
            <w:pPr>
              <w:spacing w:line="300" w:lineRule="exact"/>
              <w:jc w:val="center"/>
              <w:rPr>
                <w:rFonts w:ascii="仿宋" w:hAnsi="仿宋" w:eastAsia="仿宋" w:cs="宋体"/>
                <w:sz w:val="24"/>
              </w:rPr>
            </w:pPr>
            <w:r>
              <w:rPr>
                <w:rFonts w:hint="eastAsia" w:ascii="仿宋" w:hAnsi="仿宋" w:eastAsia="仿宋" w:cs="宋体"/>
                <w:sz w:val="24"/>
              </w:rPr>
              <w:t>县交通运输局</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4AEAF8BE">
            <w:pPr>
              <w:spacing w:line="300" w:lineRule="exact"/>
              <w:rPr>
                <w:rFonts w:ascii="仿宋" w:hAnsi="仿宋" w:eastAsia="仿宋" w:cs="宋体"/>
                <w:sz w:val="24"/>
              </w:rPr>
            </w:pPr>
          </w:p>
        </w:tc>
      </w:tr>
      <w:tr w14:paraId="392A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226AE2FF">
            <w:pPr>
              <w:spacing w:line="300" w:lineRule="exact"/>
              <w:jc w:val="center"/>
              <w:rPr>
                <w:rFonts w:ascii="仿宋" w:hAnsi="仿宋" w:eastAsia="仿宋" w:cs="宋体"/>
                <w:sz w:val="24"/>
              </w:rPr>
            </w:pPr>
            <w:r>
              <w:rPr>
                <w:rFonts w:hint="eastAsia" w:ascii="仿宋" w:hAnsi="仿宋" w:eastAsia="仿宋" w:cs="宋体"/>
                <w:sz w:val="24"/>
              </w:rPr>
              <w:t>13</w:t>
            </w:r>
          </w:p>
        </w:tc>
        <w:tc>
          <w:tcPr>
            <w:tcW w:w="3080" w:type="dxa"/>
            <w:tcBorders>
              <w:top w:val="single" w:color="auto" w:sz="4" w:space="0"/>
              <w:left w:val="single" w:color="auto" w:sz="4" w:space="0"/>
              <w:bottom w:val="single" w:color="auto" w:sz="4" w:space="0"/>
              <w:right w:val="single" w:color="auto" w:sz="4" w:space="0"/>
            </w:tcBorders>
            <w:noWrap w:val="0"/>
            <w:vAlign w:val="center"/>
          </w:tcPr>
          <w:p w14:paraId="3A7316D2">
            <w:pPr>
              <w:spacing w:line="300" w:lineRule="exact"/>
              <w:rPr>
                <w:rFonts w:ascii="仿宋" w:hAnsi="仿宋" w:eastAsia="仿宋" w:cs="宋体"/>
                <w:sz w:val="24"/>
              </w:rPr>
            </w:pPr>
            <w:r>
              <w:rPr>
                <w:rFonts w:hint="eastAsia" w:ascii="仿宋" w:hAnsi="仿宋" w:eastAsia="仿宋" w:cs="宋体"/>
                <w:sz w:val="24"/>
              </w:rPr>
              <w:t>对农产品生产企业、农民专业合作经济组织未建立或者未按照规定保存农产品生产记录，或者伪造农产品生产记录的行为的处罚</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06C7D8DA">
            <w:pPr>
              <w:spacing w:line="300" w:lineRule="exact"/>
              <w:jc w:val="center"/>
              <w:rPr>
                <w:rFonts w:ascii="仿宋" w:hAnsi="仿宋" w:eastAsia="仿宋" w:cs="宋体"/>
                <w:sz w:val="24"/>
              </w:rPr>
            </w:pPr>
            <w:r>
              <w:rPr>
                <w:rFonts w:hint="eastAsia" w:ascii="仿宋" w:hAnsi="仿宋" w:eastAsia="仿宋" w:cs="宋体"/>
                <w:sz w:val="24"/>
              </w:rPr>
              <w:t>行政</w:t>
            </w:r>
          </w:p>
          <w:p w14:paraId="2BA131FE">
            <w:pPr>
              <w:spacing w:line="300" w:lineRule="exact"/>
              <w:jc w:val="center"/>
              <w:rPr>
                <w:rFonts w:ascii="仿宋" w:hAnsi="仿宋" w:eastAsia="仿宋" w:cs="宋体"/>
                <w:sz w:val="24"/>
              </w:rPr>
            </w:pPr>
            <w:r>
              <w:rPr>
                <w:rFonts w:hint="eastAsia" w:ascii="仿宋" w:hAnsi="仿宋" w:eastAsia="仿宋" w:cs="宋体"/>
                <w:sz w:val="24"/>
              </w:rPr>
              <w:t>处罚</w:t>
            </w:r>
          </w:p>
        </w:tc>
        <w:tc>
          <w:tcPr>
            <w:tcW w:w="6735" w:type="dxa"/>
            <w:tcBorders>
              <w:top w:val="single" w:color="auto" w:sz="4" w:space="0"/>
              <w:left w:val="single" w:color="auto" w:sz="4" w:space="0"/>
              <w:bottom w:val="single" w:color="auto" w:sz="4" w:space="0"/>
              <w:right w:val="single" w:color="auto" w:sz="4" w:space="0"/>
            </w:tcBorders>
            <w:noWrap w:val="0"/>
            <w:vAlign w:val="center"/>
          </w:tcPr>
          <w:p w14:paraId="73730258">
            <w:pPr>
              <w:spacing w:line="300" w:lineRule="exact"/>
              <w:ind w:left="-1" w:leftChars="-30" w:hanging="62" w:hangingChars="26"/>
              <w:rPr>
                <w:rFonts w:ascii="仿宋" w:hAnsi="仿宋" w:eastAsia="仿宋" w:cs="宋体"/>
                <w:sz w:val="24"/>
              </w:rPr>
            </w:pPr>
            <w:r>
              <w:rPr>
                <w:rFonts w:hint="eastAsia" w:ascii="仿宋" w:hAnsi="仿宋" w:eastAsia="仿宋" w:cs="宋体"/>
                <w:sz w:val="24"/>
              </w:rPr>
              <w:t>《中华人民共和国农产品质量安全法》第二十四条、第四十七条、第五十二条</w:t>
            </w:r>
          </w:p>
        </w:tc>
        <w:tc>
          <w:tcPr>
            <w:tcW w:w="1721" w:type="dxa"/>
            <w:tcBorders>
              <w:top w:val="single" w:color="auto" w:sz="4" w:space="0"/>
              <w:left w:val="single" w:color="auto" w:sz="4" w:space="0"/>
              <w:bottom w:val="single" w:color="auto" w:sz="4" w:space="0"/>
              <w:right w:val="single" w:color="auto" w:sz="4" w:space="0"/>
            </w:tcBorders>
            <w:noWrap w:val="0"/>
            <w:vAlign w:val="center"/>
          </w:tcPr>
          <w:p w14:paraId="2BC56890">
            <w:pPr>
              <w:spacing w:line="300" w:lineRule="exact"/>
              <w:jc w:val="center"/>
              <w:rPr>
                <w:rFonts w:ascii="仿宋" w:hAnsi="仿宋" w:eastAsia="仿宋" w:cs="宋体"/>
                <w:sz w:val="24"/>
              </w:rPr>
            </w:pPr>
            <w:r>
              <w:rPr>
                <w:rFonts w:hint="eastAsia" w:ascii="仿宋" w:hAnsi="仿宋" w:eastAsia="仿宋" w:cs="宋体"/>
                <w:sz w:val="24"/>
              </w:rPr>
              <w:t>县农业农村局</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27031E42">
            <w:pPr>
              <w:spacing w:line="300" w:lineRule="exact"/>
              <w:rPr>
                <w:rFonts w:ascii="仿宋" w:hAnsi="仿宋" w:eastAsia="仿宋" w:cs="宋体"/>
                <w:sz w:val="24"/>
              </w:rPr>
            </w:pPr>
          </w:p>
        </w:tc>
      </w:tr>
      <w:tr w14:paraId="44D01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4A7B7771">
            <w:pPr>
              <w:spacing w:line="300" w:lineRule="exact"/>
              <w:jc w:val="center"/>
              <w:rPr>
                <w:rFonts w:ascii="仿宋" w:hAnsi="仿宋" w:eastAsia="仿宋" w:cs="宋体"/>
                <w:sz w:val="24"/>
              </w:rPr>
            </w:pPr>
            <w:r>
              <w:rPr>
                <w:rFonts w:hint="eastAsia" w:ascii="仿宋" w:hAnsi="仿宋" w:eastAsia="仿宋" w:cs="宋体"/>
                <w:sz w:val="24"/>
              </w:rPr>
              <w:t>14</w:t>
            </w:r>
          </w:p>
        </w:tc>
        <w:tc>
          <w:tcPr>
            <w:tcW w:w="3080" w:type="dxa"/>
            <w:tcBorders>
              <w:top w:val="single" w:color="auto" w:sz="4" w:space="0"/>
              <w:left w:val="single" w:color="auto" w:sz="4" w:space="0"/>
              <w:bottom w:val="single" w:color="auto" w:sz="4" w:space="0"/>
              <w:right w:val="single" w:color="auto" w:sz="4" w:space="0"/>
            </w:tcBorders>
            <w:noWrap w:val="0"/>
            <w:vAlign w:val="center"/>
          </w:tcPr>
          <w:p w14:paraId="6B456A7C">
            <w:pPr>
              <w:spacing w:line="300" w:lineRule="exact"/>
              <w:rPr>
                <w:rFonts w:ascii="仿宋" w:hAnsi="仿宋" w:eastAsia="仿宋" w:cs="宋体"/>
                <w:sz w:val="24"/>
              </w:rPr>
            </w:pPr>
            <w:r>
              <w:rPr>
                <w:rFonts w:hint="eastAsia" w:ascii="仿宋" w:hAnsi="仿宋" w:eastAsia="仿宋" w:cs="宋体"/>
                <w:sz w:val="24"/>
              </w:rPr>
              <w:t>对销售的农产品未按照规定进行包装、标识的行为的处罚</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07F56332">
            <w:pPr>
              <w:spacing w:line="300" w:lineRule="exact"/>
              <w:jc w:val="center"/>
              <w:rPr>
                <w:rFonts w:ascii="仿宋" w:hAnsi="仿宋" w:eastAsia="仿宋" w:cs="宋体"/>
                <w:sz w:val="24"/>
              </w:rPr>
            </w:pPr>
            <w:r>
              <w:rPr>
                <w:rFonts w:hint="eastAsia" w:ascii="仿宋" w:hAnsi="仿宋" w:eastAsia="仿宋" w:cs="宋体"/>
                <w:sz w:val="24"/>
              </w:rPr>
              <w:t>行政</w:t>
            </w:r>
          </w:p>
          <w:p w14:paraId="7083EB61">
            <w:pPr>
              <w:spacing w:line="300" w:lineRule="exact"/>
              <w:jc w:val="center"/>
              <w:rPr>
                <w:rFonts w:ascii="仿宋" w:hAnsi="仿宋" w:eastAsia="仿宋" w:cs="宋体"/>
                <w:sz w:val="24"/>
              </w:rPr>
            </w:pPr>
            <w:r>
              <w:rPr>
                <w:rFonts w:hint="eastAsia" w:ascii="仿宋" w:hAnsi="仿宋" w:eastAsia="仿宋" w:cs="宋体"/>
                <w:sz w:val="24"/>
              </w:rPr>
              <w:t>处罚</w:t>
            </w:r>
          </w:p>
        </w:tc>
        <w:tc>
          <w:tcPr>
            <w:tcW w:w="6735" w:type="dxa"/>
            <w:tcBorders>
              <w:top w:val="single" w:color="auto" w:sz="4" w:space="0"/>
              <w:left w:val="single" w:color="auto" w:sz="4" w:space="0"/>
              <w:bottom w:val="single" w:color="auto" w:sz="4" w:space="0"/>
              <w:right w:val="single" w:color="auto" w:sz="4" w:space="0"/>
            </w:tcBorders>
            <w:noWrap w:val="0"/>
            <w:vAlign w:val="center"/>
          </w:tcPr>
          <w:p w14:paraId="0173EC8B">
            <w:pPr>
              <w:spacing w:line="300" w:lineRule="exact"/>
              <w:ind w:left="-4" w:leftChars="-30" w:hanging="59" w:hangingChars="26"/>
              <w:rPr>
                <w:rFonts w:ascii="仿宋" w:hAnsi="仿宋" w:eastAsia="仿宋" w:cs="宋体"/>
                <w:spacing w:val="-6"/>
                <w:sz w:val="24"/>
              </w:rPr>
            </w:pPr>
            <w:r>
              <w:rPr>
                <w:rFonts w:hint="eastAsia" w:ascii="仿宋" w:hAnsi="仿宋" w:eastAsia="仿宋" w:cs="宋体"/>
                <w:spacing w:val="-6"/>
                <w:sz w:val="24"/>
              </w:rPr>
              <w:t>《中华人民共和国农产品质量安全法》第二十八条、第四十八条</w:t>
            </w:r>
          </w:p>
        </w:tc>
        <w:tc>
          <w:tcPr>
            <w:tcW w:w="1721" w:type="dxa"/>
            <w:tcBorders>
              <w:top w:val="single" w:color="auto" w:sz="4" w:space="0"/>
              <w:left w:val="single" w:color="auto" w:sz="4" w:space="0"/>
              <w:bottom w:val="single" w:color="auto" w:sz="4" w:space="0"/>
              <w:right w:val="single" w:color="auto" w:sz="4" w:space="0"/>
            </w:tcBorders>
            <w:noWrap w:val="0"/>
            <w:vAlign w:val="center"/>
          </w:tcPr>
          <w:p w14:paraId="047E93B8">
            <w:pPr>
              <w:spacing w:line="300" w:lineRule="exact"/>
              <w:jc w:val="center"/>
              <w:rPr>
                <w:rFonts w:ascii="仿宋" w:hAnsi="仿宋" w:eastAsia="仿宋" w:cs="宋体"/>
                <w:sz w:val="24"/>
              </w:rPr>
            </w:pPr>
            <w:r>
              <w:rPr>
                <w:rFonts w:hint="eastAsia" w:ascii="仿宋" w:hAnsi="仿宋" w:eastAsia="仿宋" w:cs="宋体"/>
                <w:sz w:val="24"/>
              </w:rPr>
              <w:t>县农业农村局</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2B4669B6">
            <w:pPr>
              <w:spacing w:line="300" w:lineRule="exact"/>
              <w:rPr>
                <w:rFonts w:ascii="仿宋" w:hAnsi="仿宋" w:eastAsia="仿宋" w:cs="宋体"/>
                <w:sz w:val="24"/>
              </w:rPr>
            </w:pPr>
          </w:p>
        </w:tc>
      </w:tr>
      <w:tr w14:paraId="3EFCD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58B7E79F">
            <w:pPr>
              <w:spacing w:line="300" w:lineRule="exact"/>
              <w:jc w:val="center"/>
              <w:rPr>
                <w:rFonts w:ascii="仿宋" w:hAnsi="仿宋" w:eastAsia="仿宋" w:cs="宋体"/>
                <w:sz w:val="24"/>
              </w:rPr>
            </w:pPr>
            <w:r>
              <w:rPr>
                <w:rFonts w:hint="eastAsia" w:ascii="仿宋" w:hAnsi="仿宋" w:eastAsia="仿宋" w:cs="宋体"/>
                <w:sz w:val="24"/>
              </w:rPr>
              <w:t>15</w:t>
            </w:r>
          </w:p>
        </w:tc>
        <w:tc>
          <w:tcPr>
            <w:tcW w:w="3080" w:type="dxa"/>
            <w:tcBorders>
              <w:top w:val="single" w:color="auto" w:sz="4" w:space="0"/>
              <w:left w:val="single" w:color="auto" w:sz="4" w:space="0"/>
              <w:bottom w:val="single" w:color="auto" w:sz="4" w:space="0"/>
              <w:right w:val="single" w:color="auto" w:sz="4" w:space="0"/>
            </w:tcBorders>
            <w:noWrap w:val="0"/>
            <w:vAlign w:val="center"/>
          </w:tcPr>
          <w:p w14:paraId="1BAB365A">
            <w:pPr>
              <w:spacing w:line="300" w:lineRule="exact"/>
              <w:rPr>
                <w:rFonts w:ascii="仿宋" w:hAnsi="仿宋" w:eastAsia="仿宋" w:cs="宋体"/>
                <w:sz w:val="24"/>
              </w:rPr>
            </w:pPr>
            <w:r>
              <w:rPr>
                <w:rFonts w:hint="eastAsia" w:ascii="仿宋" w:hAnsi="仿宋" w:eastAsia="仿宋" w:cs="宋体"/>
                <w:sz w:val="24"/>
              </w:rPr>
              <w:t>对生产、销售未取得登记证的肥料产品的行为的处罚</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34972B47">
            <w:pPr>
              <w:spacing w:line="300" w:lineRule="exact"/>
              <w:jc w:val="center"/>
              <w:rPr>
                <w:rFonts w:ascii="仿宋" w:hAnsi="仿宋" w:eastAsia="仿宋" w:cs="宋体"/>
                <w:sz w:val="24"/>
              </w:rPr>
            </w:pPr>
            <w:r>
              <w:rPr>
                <w:rFonts w:hint="eastAsia" w:ascii="仿宋" w:hAnsi="仿宋" w:eastAsia="仿宋" w:cs="宋体"/>
                <w:sz w:val="24"/>
              </w:rPr>
              <w:t>行政</w:t>
            </w:r>
          </w:p>
          <w:p w14:paraId="6D1EDE7A">
            <w:pPr>
              <w:spacing w:line="300" w:lineRule="exact"/>
              <w:jc w:val="center"/>
              <w:rPr>
                <w:rFonts w:ascii="仿宋" w:hAnsi="仿宋" w:eastAsia="仿宋" w:cs="宋体"/>
                <w:sz w:val="24"/>
              </w:rPr>
            </w:pPr>
            <w:r>
              <w:rPr>
                <w:rFonts w:hint="eastAsia" w:ascii="仿宋" w:hAnsi="仿宋" w:eastAsia="仿宋" w:cs="宋体"/>
                <w:sz w:val="24"/>
              </w:rPr>
              <w:t>处罚</w:t>
            </w:r>
          </w:p>
        </w:tc>
        <w:tc>
          <w:tcPr>
            <w:tcW w:w="6735" w:type="dxa"/>
            <w:tcBorders>
              <w:top w:val="single" w:color="auto" w:sz="4" w:space="0"/>
              <w:left w:val="single" w:color="auto" w:sz="4" w:space="0"/>
              <w:bottom w:val="single" w:color="auto" w:sz="4" w:space="0"/>
              <w:right w:val="single" w:color="auto" w:sz="4" w:space="0"/>
            </w:tcBorders>
            <w:noWrap w:val="0"/>
            <w:vAlign w:val="center"/>
          </w:tcPr>
          <w:p w14:paraId="5D577999">
            <w:pPr>
              <w:spacing w:line="300" w:lineRule="exact"/>
              <w:ind w:left="-1" w:leftChars="-30" w:hanging="62" w:hangingChars="26"/>
              <w:rPr>
                <w:rFonts w:ascii="仿宋" w:hAnsi="仿宋" w:eastAsia="仿宋" w:cs="宋体"/>
                <w:sz w:val="24"/>
              </w:rPr>
            </w:pPr>
            <w:r>
              <w:rPr>
                <w:rFonts w:hint="eastAsia" w:ascii="仿宋" w:hAnsi="仿宋" w:eastAsia="仿宋" w:cs="宋体"/>
                <w:sz w:val="24"/>
              </w:rPr>
              <w:t>《肥料登记管理办法》(2000年农业部令第32号公布，2022年农业农村部令2022年第1号修订)第二十六条</w:t>
            </w:r>
          </w:p>
        </w:tc>
        <w:tc>
          <w:tcPr>
            <w:tcW w:w="1721" w:type="dxa"/>
            <w:tcBorders>
              <w:top w:val="single" w:color="auto" w:sz="4" w:space="0"/>
              <w:left w:val="single" w:color="auto" w:sz="4" w:space="0"/>
              <w:bottom w:val="single" w:color="auto" w:sz="4" w:space="0"/>
              <w:right w:val="single" w:color="auto" w:sz="4" w:space="0"/>
            </w:tcBorders>
            <w:noWrap w:val="0"/>
            <w:vAlign w:val="center"/>
          </w:tcPr>
          <w:p w14:paraId="79C117B2">
            <w:pPr>
              <w:spacing w:line="300" w:lineRule="exact"/>
              <w:jc w:val="center"/>
              <w:rPr>
                <w:rFonts w:ascii="仿宋" w:hAnsi="仿宋" w:eastAsia="仿宋" w:cs="宋体"/>
                <w:sz w:val="24"/>
              </w:rPr>
            </w:pPr>
            <w:r>
              <w:rPr>
                <w:rFonts w:hint="eastAsia" w:ascii="仿宋" w:hAnsi="仿宋" w:eastAsia="仿宋" w:cs="宋体"/>
                <w:sz w:val="24"/>
              </w:rPr>
              <w:t>县农业农村局</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38828B60">
            <w:pPr>
              <w:spacing w:line="300" w:lineRule="exact"/>
              <w:rPr>
                <w:rFonts w:ascii="仿宋" w:hAnsi="仿宋" w:eastAsia="仿宋" w:cs="宋体"/>
                <w:sz w:val="24"/>
              </w:rPr>
            </w:pPr>
          </w:p>
        </w:tc>
      </w:tr>
    </w:tbl>
    <w:p w14:paraId="50A30C7B">
      <w:pPr>
        <w:spacing w:line="100" w:lineRule="exact"/>
        <w:rPr>
          <w:rFonts w:hint="eastAsia" w:ascii="仿宋" w:hAnsi="仿宋" w:eastAsia="仿宋" w:cs="仿宋"/>
          <w:kern w:val="0"/>
          <w:sz w:val="32"/>
          <w:szCs w:val="32"/>
        </w:rPr>
      </w:pPr>
    </w:p>
    <w:p w14:paraId="0E15C6E7">
      <w:pPr>
        <w:spacing w:line="100" w:lineRule="exact"/>
        <w:rPr>
          <w:rFonts w:ascii="仿宋" w:hAnsi="仿宋" w:eastAsia="仿宋" w:cs="仿宋"/>
          <w:kern w:val="0"/>
          <w:sz w:val="32"/>
          <w:szCs w:val="32"/>
        </w:rPr>
        <w:sectPr>
          <w:pgSz w:w="16840" w:h="11907" w:orient="landscape"/>
          <w:pgMar w:top="1474" w:right="1474" w:bottom="1361" w:left="1588" w:header="851" w:footer="964" w:gutter="0"/>
          <w:cols w:space="720" w:num="1"/>
          <w:titlePg/>
          <w:docGrid w:linePitch="312" w:charSpace="0"/>
        </w:sectPr>
      </w:pPr>
    </w:p>
    <w:p w14:paraId="002AE71C">
      <w:pPr>
        <w:spacing w:line="100" w:lineRule="exact"/>
        <w:rPr>
          <w:rFonts w:hint="eastAsia" w:ascii="仿宋" w:hAnsi="仿宋" w:eastAsia="仿宋" w:cs="仿宋"/>
          <w:kern w:val="0"/>
          <w:sz w:val="32"/>
          <w:szCs w:val="32"/>
        </w:rPr>
      </w:pPr>
    </w:p>
    <w:tbl>
      <w:tblPr>
        <w:tblStyle w:val="7"/>
        <w:tblW w:w="13862"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3080"/>
        <w:gridCol w:w="866"/>
        <w:gridCol w:w="6735"/>
        <w:gridCol w:w="1721"/>
        <w:gridCol w:w="830"/>
      </w:tblGrid>
      <w:tr w14:paraId="436DB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blHeader/>
        </w:trPr>
        <w:tc>
          <w:tcPr>
            <w:tcW w:w="630" w:type="dxa"/>
            <w:tcBorders>
              <w:top w:val="single" w:color="auto" w:sz="4" w:space="0"/>
              <w:left w:val="single" w:color="auto" w:sz="4" w:space="0"/>
              <w:bottom w:val="single" w:color="auto" w:sz="4" w:space="0"/>
              <w:right w:val="single" w:color="auto" w:sz="4" w:space="0"/>
            </w:tcBorders>
            <w:noWrap w:val="0"/>
            <w:vAlign w:val="center"/>
          </w:tcPr>
          <w:p w14:paraId="5E0FBBC2">
            <w:pPr>
              <w:widowControl/>
              <w:kinsoku w:val="0"/>
              <w:autoSpaceDE w:val="0"/>
              <w:autoSpaceDN w:val="0"/>
              <w:adjustRightInd w:val="0"/>
              <w:snapToGrid w:val="0"/>
              <w:spacing w:line="300" w:lineRule="exact"/>
              <w:ind w:left="-107" w:leftChars="-51" w:right="-107" w:rightChars="-51"/>
              <w:jc w:val="center"/>
              <w:textAlignment w:val="baseline"/>
              <w:rPr>
                <w:rFonts w:ascii="黑体" w:hAnsi="黑体" w:eastAsia="黑体" w:cs="仿宋_GB2312"/>
                <w:snapToGrid w:val="0"/>
                <w:kern w:val="0"/>
                <w:sz w:val="24"/>
              </w:rPr>
            </w:pPr>
            <w:r>
              <w:rPr>
                <w:rFonts w:hint="eastAsia" w:ascii="黑体" w:hAnsi="黑体" w:eastAsia="黑体" w:cs="仿宋_GB2312"/>
                <w:snapToGrid w:val="0"/>
                <w:kern w:val="0"/>
                <w:sz w:val="24"/>
              </w:rPr>
              <w:t>序号</w:t>
            </w:r>
          </w:p>
        </w:tc>
        <w:tc>
          <w:tcPr>
            <w:tcW w:w="3080" w:type="dxa"/>
            <w:tcBorders>
              <w:top w:val="single" w:color="auto" w:sz="4" w:space="0"/>
              <w:left w:val="single" w:color="auto" w:sz="4" w:space="0"/>
              <w:bottom w:val="single" w:color="auto" w:sz="4" w:space="0"/>
              <w:right w:val="single" w:color="auto" w:sz="4" w:space="0"/>
            </w:tcBorders>
            <w:noWrap w:val="0"/>
            <w:vAlign w:val="center"/>
          </w:tcPr>
          <w:p w14:paraId="28EDF9AE">
            <w:pPr>
              <w:widowControl/>
              <w:kinsoku w:val="0"/>
              <w:autoSpaceDE w:val="0"/>
              <w:autoSpaceDN w:val="0"/>
              <w:adjustRightInd w:val="0"/>
              <w:snapToGrid w:val="0"/>
              <w:spacing w:line="300" w:lineRule="exact"/>
              <w:jc w:val="center"/>
              <w:textAlignment w:val="baseline"/>
              <w:rPr>
                <w:rFonts w:ascii="黑体" w:hAnsi="黑体" w:eastAsia="黑体" w:cs="仿宋_GB2312"/>
                <w:snapToGrid w:val="0"/>
                <w:kern w:val="0"/>
                <w:sz w:val="24"/>
              </w:rPr>
            </w:pPr>
            <w:r>
              <w:rPr>
                <w:rFonts w:hint="eastAsia" w:ascii="黑体" w:hAnsi="黑体" w:eastAsia="黑体" w:cs="仿宋_GB2312"/>
                <w:snapToGrid w:val="0"/>
                <w:kern w:val="0"/>
                <w:sz w:val="24"/>
              </w:rPr>
              <w:t>职权名称</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7046DB25">
            <w:pPr>
              <w:widowControl/>
              <w:kinsoku w:val="0"/>
              <w:autoSpaceDE w:val="0"/>
              <w:autoSpaceDN w:val="0"/>
              <w:adjustRightInd w:val="0"/>
              <w:snapToGrid w:val="0"/>
              <w:spacing w:line="300" w:lineRule="exact"/>
              <w:jc w:val="center"/>
              <w:textAlignment w:val="baseline"/>
              <w:rPr>
                <w:rFonts w:ascii="黑体" w:hAnsi="黑体" w:eastAsia="黑体" w:cs="仿宋_GB2312"/>
                <w:snapToGrid w:val="0"/>
                <w:kern w:val="0"/>
                <w:sz w:val="24"/>
              </w:rPr>
            </w:pPr>
            <w:r>
              <w:rPr>
                <w:rFonts w:hint="eastAsia" w:ascii="黑体" w:hAnsi="黑体" w:eastAsia="黑体" w:cs="仿宋_GB2312"/>
                <w:snapToGrid w:val="0"/>
                <w:kern w:val="0"/>
                <w:sz w:val="24"/>
              </w:rPr>
              <w:t>职权类型</w:t>
            </w:r>
          </w:p>
        </w:tc>
        <w:tc>
          <w:tcPr>
            <w:tcW w:w="6735" w:type="dxa"/>
            <w:tcBorders>
              <w:top w:val="single" w:color="auto" w:sz="4" w:space="0"/>
              <w:left w:val="single" w:color="auto" w:sz="4" w:space="0"/>
              <w:bottom w:val="single" w:color="auto" w:sz="4" w:space="0"/>
              <w:right w:val="single" w:color="auto" w:sz="4" w:space="0"/>
            </w:tcBorders>
            <w:noWrap w:val="0"/>
            <w:vAlign w:val="center"/>
          </w:tcPr>
          <w:p w14:paraId="157AB034">
            <w:pPr>
              <w:widowControl/>
              <w:kinsoku w:val="0"/>
              <w:autoSpaceDE w:val="0"/>
              <w:autoSpaceDN w:val="0"/>
              <w:adjustRightInd w:val="0"/>
              <w:snapToGrid w:val="0"/>
              <w:spacing w:line="300" w:lineRule="exact"/>
              <w:jc w:val="center"/>
              <w:textAlignment w:val="baseline"/>
              <w:rPr>
                <w:rFonts w:ascii="黑体" w:hAnsi="黑体" w:eastAsia="黑体" w:cs="仿宋_GB2312"/>
                <w:snapToGrid w:val="0"/>
                <w:kern w:val="0"/>
                <w:sz w:val="24"/>
              </w:rPr>
            </w:pPr>
            <w:r>
              <w:rPr>
                <w:rFonts w:hint="eastAsia" w:ascii="黑体" w:hAnsi="黑体" w:eastAsia="黑体" w:cs="仿宋_GB2312"/>
                <w:snapToGrid w:val="0"/>
                <w:kern w:val="0"/>
                <w:sz w:val="24"/>
              </w:rPr>
              <w:t>职权依据</w:t>
            </w:r>
          </w:p>
        </w:tc>
        <w:tc>
          <w:tcPr>
            <w:tcW w:w="1721" w:type="dxa"/>
            <w:tcBorders>
              <w:top w:val="single" w:color="auto" w:sz="4" w:space="0"/>
              <w:left w:val="single" w:color="auto" w:sz="4" w:space="0"/>
              <w:bottom w:val="single" w:color="auto" w:sz="4" w:space="0"/>
              <w:right w:val="single" w:color="auto" w:sz="4" w:space="0"/>
            </w:tcBorders>
            <w:noWrap w:val="0"/>
            <w:vAlign w:val="center"/>
          </w:tcPr>
          <w:p w14:paraId="18D49579">
            <w:pPr>
              <w:widowControl/>
              <w:kinsoku w:val="0"/>
              <w:autoSpaceDE w:val="0"/>
              <w:autoSpaceDN w:val="0"/>
              <w:adjustRightInd w:val="0"/>
              <w:snapToGrid w:val="0"/>
              <w:spacing w:line="300" w:lineRule="exact"/>
              <w:jc w:val="center"/>
              <w:textAlignment w:val="baseline"/>
              <w:rPr>
                <w:rFonts w:ascii="黑体" w:hAnsi="黑体" w:eastAsia="黑体" w:cs="仿宋_GB2312"/>
                <w:snapToGrid w:val="0"/>
                <w:kern w:val="0"/>
                <w:sz w:val="24"/>
              </w:rPr>
            </w:pPr>
            <w:r>
              <w:rPr>
                <w:rFonts w:hint="eastAsia" w:ascii="黑体" w:hAnsi="黑体" w:eastAsia="黑体" w:cs="仿宋_GB2312"/>
                <w:snapToGrid w:val="0"/>
                <w:kern w:val="0"/>
                <w:sz w:val="24"/>
              </w:rPr>
              <w:t>主管部门</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268755BF">
            <w:pPr>
              <w:widowControl/>
              <w:kinsoku w:val="0"/>
              <w:autoSpaceDE w:val="0"/>
              <w:autoSpaceDN w:val="0"/>
              <w:adjustRightInd w:val="0"/>
              <w:snapToGrid w:val="0"/>
              <w:spacing w:line="300" w:lineRule="exact"/>
              <w:jc w:val="center"/>
              <w:textAlignment w:val="baseline"/>
              <w:rPr>
                <w:rFonts w:ascii="黑体" w:hAnsi="黑体" w:eastAsia="黑体" w:cs="仿宋_GB2312"/>
                <w:snapToGrid w:val="0"/>
                <w:kern w:val="0"/>
                <w:sz w:val="24"/>
              </w:rPr>
            </w:pPr>
            <w:r>
              <w:rPr>
                <w:rFonts w:hint="eastAsia" w:ascii="黑体" w:hAnsi="黑体" w:eastAsia="黑体" w:cs="仿宋_GB2312"/>
                <w:snapToGrid w:val="0"/>
                <w:kern w:val="0"/>
                <w:sz w:val="24"/>
              </w:rPr>
              <w:t>备注</w:t>
            </w:r>
          </w:p>
        </w:tc>
      </w:tr>
      <w:tr w14:paraId="2F35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52B6682A">
            <w:pPr>
              <w:spacing w:line="300" w:lineRule="exact"/>
              <w:jc w:val="center"/>
              <w:rPr>
                <w:rFonts w:ascii="仿宋" w:hAnsi="仿宋" w:eastAsia="仿宋" w:cs="宋体"/>
                <w:sz w:val="24"/>
              </w:rPr>
            </w:pPr>
            <w:r>
              <w:rPr>
                <w:rFonts w:hint="eastAsia" w:ascii="仿宋" w:hAnsi="仿宋" w:eastAsia="仿宋" w:cs="宋体"/>
                <w:sz w:val="24"/>
              </w:rPr>
              <w:t>16</w:t>
            </w:r>
          </w:p>
        </w:tc>
        <w:tc>
          <w:tcPr>
            <w:tcW w:w="3080" w:type="dxa"/>
            <w:tcBorders>
              <w:top w:val="single" w:color="auto" w:sz="4" w:space="0"/>
              <w:left w:val="single" w:color="auto" w:sz="4" w:space="0"/>
              <w:bottom w:val="single" w:color="auto" w:sz="4" w:space="0"/>
              <w:right w:val="single" w:color="auto" w:sz="4" w:space="0"/>
            </w:tcBorders>
            <w:noWrap w:val="0"/>
            <w:vAlign w:val="center"/>
          </w:tcPr>
          <w:p w14:paraId="1B81B091">
            <w:pPr>
              <w:spacing w:line="300" w:lineRule="exact"/>
              <w:rPr>
                <w:rFonts w:ascii="仿宋" w:hAnsi="仿宋" w:eastAsia="仿宋" w:cs="宋体"/>
                <w:sz w:val="24"/>
              </w:rPr>
            </w:pPr>
            <w:r>
              <w:rPr>
                <w:rFonts w:hint="eastAsia" w:ascii="仿宋" w:hAnsi="仿宋" w:eastAsia="仿宋" w:cs="宋体"/>
                <w:sz w:val="24"/>
              </w:rPr>
              <w:t>对开办动物饲养场和隔离场所、动物屠宰加工场所以及动物和动物产品无害化处理场所，未取得动物防疫条件合格证的，或者未按照规定处理或者随意弃置病死动物、病害动物产品的行为的处罚</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3F78BBB1">
            <w:pPr>
              <w:spacing w:line="300" w:lineRule="exact"/>
              <w:jc w:val="center"/>
              <w:rPr>
                <w:rFonts w:ascii="仿宋" w:hAnsi="仿宋" w:eastAsia="仿宋" w:cs="宋体"/>
                <w:sz w:val="24"/>
              </w:rPr>
            </w:pPr>
            <w:r>
              <w:rPr>
                <w:rFonts w:hint="eastAsia" w:ascii="仿宋" w:hAnsi="仿宋" w:eastAsia="仿宋" w:cs="宋体"/>
                <w:sz w:val="24"/>
              </w:rPr>
              <w:t>行政</w:t>
            </w:r>
          </w:p>
          <w:p w14:paraId="720E342E">
            <w:pPr>
              <w:spacing w:line="300" w:lineRule="exact"/>
              <w:jc w:val="center"/>
              <w:rPr>
                <w:rFonts w:ascii="仿宋" w:hAnsi="仿宋" w:eastAsia="仿宋" w:cs="宋体"/>
                <w:sz w:val="24"/>
              </w:rPr>
            </w:pPr>
            <w:r>
              <w:rPr>
                <w:rFonts w:hint="eastAsia" w:ascii="仿宋" w:hAnsi="仿宋" w:eastAsia="仿宋" w:cs="宋体"/>
                <w:sz w:val="24"/>
              </w:rPr>
              <w:t>处罚</w:t>
            </w:r>
          </w:p>
        </w:tc>
        <w:tc>
          <w:tcPr>
            <w:tcW w:w="6735" w:type="dxa"/>
            <w:tcBorders>
              <w:top w:val="single" w:color="auto" w:sz="4" w:space="0"/>
              <w:left w:val="single" w:color="auto" w:sz="4" w:space="0"/>
              <w:bottom w:val="single" w:color="auto" w:sz="4" w:space="0"/>
              <w:right w:val="single" w:color="auto" w:sz="4" w:space="0"/>
            </w:tcBorders>
            <w:noWrap w:val="0"/>
            <w:vAlign w:val="center"/>
          </w:tcPr>
          <w:p w14:paraId="29527409">
            <w:pPr>
              <w:spacing w:line="300" w:lineRule="exact"/>
              <w:ind w:left="-1" w:leftChars="-30" w:hanging="62" w:hangingChars="26"/>
              <w:rPr>
                <w:rFonts w:ascii="仿宋" w:hAnsi="仿宋" w:eastAsia="仿宋" w:cs="宋体"/>
                <w:sz w:val="24"/>
              </w:rPr>
            </w:pPr>
            <w:r>
              <w:rPr>
                <w:rFonts w:hint="eastAsia" w:ascii="仿宋" w:hAnsi="仿宋" w:eastAsia="仿宋" w:cs="宋体"/>
                <w:sz w:val="24"/>
              </w:rPr>
              <w:t>《中华人民共和国动物防疫法》第九十八条</w:t>
            </w:r>
          </w:p>
        </w:tc>
        <w:tc>
          <w:tcPr>
            <w:tcW w:w="1721" w:type="dxa"/>
            <w:tcBorders>
              <w:top w:val="single" w:color="auto" w:sz="4" w:space="0"/>
              <w:left w:val="single" w:color="auto" w:sz="4" w:space="0"/>
              <w:bottom w:val="single" w:color="auto" w:sz="4" w:space="0"/>
              <w:right w:val="single" w:color="auto" w:sz="4" w:space="0"/>
            </w:tcBorders>
            <w:noWrap w:val="0"/>
            <w:vAlign w:val="center"/>
          </w:tcPr>
          <w:p w14:paraId="27FC2C56">
            <w:pPr>
              <w:spacing w:line="300" w:lineRule="exact"/>
              <w:jc w:val="center"/>
              <w:rPr>
                <w:rFonts w:ascii="仿宋" w:hAnsi="仿宋" w:eastAsia="仿宋" w:cs="宋体"/>
                <w:sz w:val="24"/>
              </w:rPr>
            </w:pPr>
            <w:r>
              <w:rPr>
                <w:rFonts w:hint="eastAsia" w:ascii="仿宋" w:hAnsi="仿宋" w:eastAsia="仿宋" w:cs="宋体"/>
                <w:sz w:val="24"/>
              </w:rPr>
              <w:t>县农业农村局</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50FB367C">
            <w:pPr>
              <w:spacing w:line="300" w:lineRule="exact"/>
              <w:rPr>
                <w:rFonts w:ascii="仿宋" w:hAnsi="仿宋" w:eastAsia="仿宋" w:cs="宋体"/>
                <w:sz w:val="24"/>
              </w:rPr>
            </w:pPr>
          </w:p>
        </w:tc>
      </w:tr>
      <w:tr w14:paraId="447C4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387FF2C2">
            <w:pPr>
              <w:spacing w:line="300" w:lineRule="exact"/>
              <w:jc w:val="center"/>
              <w:rPr>
                <w:rFonts w:ascii="仿宋" w:hAnsi="仿宋" w:eastAsia="仿宋" w:cs="宋体"/>
                <w:sz w:val="24"/>
              </w:rPr>
            </w:pPr>
            <w:r>
              <w:rPr>
                <w:rFonts w:hint="eastAsia" w:ascii="仿宋" w:hAnsi="仿宋" w:eastAsia="仿宋" w:cs="宋体"/>
                <w:sz w:val="24"/>
              </w:rPr>
              <w:t>17</w:t>
            </w:r>
          </w:p>
        </w:tc>
        <w:tc>
          <w:tcPr>
            <w:tcW w:w="3080" w:type="dxa"/>
            <w:tcBorders>
              <w:top w:val="single" w:color="auto" w:sz="4" w:space="0"/>
              <w:left w:val="single" w:color="auto" w:sz="4" w:space="0"/>
              <w:bottom w:val="single" w:color="auto" w:sz="4" w:space="0"/>
              <w:right w:val="single" w:color="auto" w:sz="4" w:space="0"/>
            </w:tcBorders>
            <w:noWrap w:val="0"/>
            <w:vAlign w:val="center"/>
          </w:tcPr>
          <w:p w14:paraId="3E081C44">
            <w:pPr>
              <w:spacing w:line="300" w:lineRule="exact"/>
              <w:rPr>
                <w:rFonts w:ascii="仿宋" w:hAnsi="仿宋" w:eastAsia="仿宋" w:cs="宋体"/>
                <w:sz w:val="24"/>
              </w:rPr>
            </w:pPr>
            <w:r>
              <w:rPr>
                <w:rFonts w:hint="eastAsia" w:ascii="仿宋" w:hAnsi="仿宋" w:eastAsia="仿宋" w:cs="宋体"/>
                <w:sz w:val="24"/>
              </w:rPr>
              <w:t>对未经批准私自采集或者采伐国家重点保护的天然种质资源的行为的处罚</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56229FDC">
            <w:pPr>
              <w:spacing w:line="300" w:lineRule="exact"/>
              <w:jc w:val="center"/>
              <w:rPr>
                <w:rFonts w:ascii="仿宋" w:hAnsi="仿宋" w:eastAsia="仿宋" w:cs="宋体"/>
                <w:sz w:val="24"/>
              </w:rPr>
            </w:pPr>
            <w:r>
              <w:rPr>
                <w:rFonts w:hint="eastAsia" w:ascii="仿宋" w:hAnsi="仿宋" w:eastAsia="仿宋" w:cs="宋体"/>
                <w:sz w:val="24"/>
              </w:rPr>
              <w:t>行政</w:t>
            </w:r>
          </w:p>
          <w:p w14:paraId="009C3057">
            <w:pPr>
              <w:spacing w:line="300" w:lineRule="exact"/>
              <w:jc w:val="center"/>
              <w:rPr>
                <w:rFonts w:ascii="仿宋" w:hAnsi="仿宋" w:eastAsia="仿宋" w:cs="宋体"/>
                <w:sz w:val="24"/>
              </w:rPr>
            </w:pPr>
            <w:r>
              <w:rPr>
                <w:rFonts w:hint="eastAsia" w:ascii="仿宋" w:hAnsi="仿宋" w:eastAsia="仿宋" w:cs="宋体"/>
                <w:sz w:val="24"/>
              </w:rPr>
              <w:t>处罚</w:t>
            </w:r>
          </w:p>
        </w:tc>
        <w:tc>
          <w:tcPr>
            <w:tcW w:w="6735" w:type="dxa"/>
            <w:tcBorders>
              <w:top w:val="single" w:color="auto" w:sz="4" w:space="0"/>
              <w:left w:val="single" w:color="auto" w:sz="4" w:space="0"/>
              <w:bottom w:val="single" w:color="auto" w:sz="4" w:space="0"/>
              <w:right w:val="single" w:color="auto" w:sz="4" w:space="0"/>
            </w:tcBorders>
            <w:noWrap w:val="0"/>
            <w:vAlign w:val="center"/>
          </w:tcPr>
          <w:p w14:paraId="0EDA127B">
            <w:pPr>
              <w:spacing w:line="300" w:lineRule="exact"/>
              <w:ind w:left="-2" w:leftChars="-37" w:hanging="76" w:hangingChars="32"/>
              <w:rPr>
                <w:rFonts w:ascii="仿宋" w:hAnsi="仿宋" w:eastAsia="仿宋" w:cs="宋体"/>
                <w:sz w:val="24"/>
              </w:rPr>
            </w:pPr>
            <w:r>
              <w:rPr>
                <w:rFonts w:hint="eastAsia" w:ascii="仿宋" w:hAnsi="仿宋" w:eastAsia="仿宋" w:cs="宋体"/>
                <w:sz w:val="24"/>
              </w:rPr>
              <w:t>《中华人民共和国种子法》第八十一条</w:t>
            </w:r>
          </w:p>
        </w:tc>
        <w:tc>
          <w:tcPr>
            <w:tcW w:w="1721" w:type="dxa"/>
            <w:tcBorders>
              <w:top w:val="single" w:color="auto" w:sz="4" w:space="0"/>
              <w:left w:val="single" w:color="auto" w:sz="4" w:space="0"/>
              <w:bottom w:val="single" w:color="auto" w:sz="4" w:space="0"/>
              <w:right w:val="single" w:color="auto" w:sz="4" w:space="0"/>
            </w:tcBorders>
            <w:noWrap w:val="0"/>
            <w:vAlign w:val="center"/>
          </w:tcPr>
          <w:p w14:paraId="69DE3984">
            <w:pPr>
              <w:spacing w:line="300" w:lineRule="exact"/>
              <w:jc w:val="center"/>
              <w:rPr>
                <w:rFonts w:ascii="仿宋" w:hAnsi="仿宋" w:eastAsia="仿宋" w:cs="宋体"/>
                <w:sz w:val="24"/>
              </w:rPr>
            </w:pPr>
            <w:r>
              <w:rPr>
                <w:rFonts w:hint="eastAsia" w:ascii="仿宋" w:hAnsi="仿宋" w:eastAsia="仿宋" w:cs="宋体"/>
                <w:sz w:val="24"/>
              </w:rPr>
              <w:t>县农业农村局</w:t>
            </w:r>
          </w:p>
          <w:p w14:paraId="5F6700DA">
            <w:pPr>
              <w:spacing w:line="300" w:lineRule="exact"/>
              <w:jc w:val="center"/>
              <w:rPr>
                <w:rFonts w:ascii="仿宋" w:hAnsi="仿宋" w:eastAsia="仿宋" w:cs="宋体"/>
                <w:sz w:val="24"/>
              </w:rPr>
            </w:pPr>
            <w:r>
              <w:rPr>
                <w:rFonts w:hint="eastAsia" w:ascii="仿宋" w:hAnsi="仿宋" w:eastAsia="仿宋" w:cs="宋体"/>
                <w:sz w:val="24"/>
              </w:rPr>
              <w:t>县林业局</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37D00EF2">
            <w:pPr>
              <w:spacing w:line="300" w:lineRule="exact"/>
              <w:rPr>
                <w:rFonts w:ascii="仿宋" w:hAnsi="仿宋" w:eastAsia="仿宋" w:cs="宋体"/>
                <w:sz w:val="24"/>
              </w:rPr>
            </w:pPr>
          </w:p>
        </w:tc>
      </w:tr>
      <w:tr w14:paraId="61B37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6BE4B5BB">
            <w:pPr>
              <w:spacing w:line="300" w:lineRule="exact"/>
              <w:jc w:val="center"/>
              <w:rPr>
                <w:rFonts w:ascii="仿宋" w:hAnsi="仿宋" w:eastAsia="仿宋" w:cs="宋体"/>
                <w:sz w:val="24"/>
              </w:rPr>
            </w:pPr>
            <w:r>
              <w:rPr>
                <w:rFonts w:hint="eastAsia" w:ascii="仿宋" w:hAnsi="仿宋" w:eastAsia="仿宋" w:cs="宋体"/>
                <w:sz w:val="24"/>
              </w:rPr>
              <w:t>18</w:t>
            </w:r>
          </w:p>
        </w:tc>
        <w:tc>
          <w:tcPr>
            <w:tcW w:w="3080" w:type="dxa"/>
            <w:tcBorders>
              <w:top w:val="single" w:color="auto" w:sz="4" w:space="0"/>
              <w:left w:val="single" w:color="auto" w:sz="4" w:space="0"/>
              <w:bottom w:val="single" w:color="auto" w:sz="4" w:space="0"/>
              <w:right w:val="single" w:color="auto" w:sz="4" w:space="0"/>
            </w:tcBorders>
            <w:noWrap w:val="0"/>
            <w:vAlign w:val="center"/>
          </w:tcPr>
          <w:p w14:paraId="2695CD80">
            <w:pPr>
              <w:spacing w:line="300" w:lineRule="exact"/>
              <w:rPr>
                <w:rFonts w:ascii="仿宋" w:hAnsi="仿宋" w:eastAsia="仿宋" w:cs="宋体"/>
                <w:spacing w:val="-4"/>
                <w:sz w:val="24"/>
              </w:rPr>
            </w:pPr>
            <w:r>
              <w:rPr>
                <w:rFonts w:hint="eastAsia" w:ascii="仿宋" w:hAnsi="仿宋" w:eastAsia="仿宋" w:cs="宋体"/>
                <w:spacing w:val="-4"/>
                <w:sz w:val="24"/>
              </w:rPr>
              <w:t>对互联网上网服务营业场所、娱乐场所在规定的营业时间以外营业的行为的处罚</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7C3A5058">
            <w:pPr>
              <w:spacing w:line="300" w:lineRule="exact"/>
              <w:jc w:val="center"/>
              <w:rPr>
                <w:rFonts w:ascii="仿宋" w:hAnsi="仿宋" w:eastAsia="仿宋" w:cs="宋体"/>
                <w:sz w:val="24"/>
              </w:rPr>
            </w:pPr>
            <w:r>
              <w:rPr>
                <w:rFonts w:hint="eastAsia" w:ascii="仿宋" w:hAnsi="仿宋" w:eastAsia="仿宋" w:cs="宋体"/>
                <w:sz w:val="24"/>
              </w:rPr>
              <w:t>行政</w:t>
            </w:r>
          </w:p>
          <w:p w14:paraId="5C1820FE">
            <w:pPr>
              <w:spacing w:line="300" w:lineRule="exact"/>
              <w:jc w:val="center"/>
              <w:rPr>
                <w:rFonts w:ascii="仿宋" w:hAnsi="仿宋" w:eastAsia="仿宋" w:cs="宋体"/>
                <w:sz w:val="24"/>
              </w:rPr>
            </w:pPr>
            <w:r>
              <w:rPr>
                <w:rFonts w:hint="eastAsia" w:ascii="仿宋" w:hAnsi="仿宋" w:eastAsia="仿宋" w:cs="宋体"/>
                <w:sz w:val="24"/>
              </w:rPr>
              <w:t>处罚</w:t>
            </w:r>
          </w:p>
        </w:tc>
        <w:tc>
          <w:tcPr>
            <w:tcW w:w="6735" w:type="dxa"/>
            <w:tcBorders>
              <w:top w:val="single" w:color="auto" w:sz="4" w:space="0"/>
              <w:left w:val="single" w:color="auto" w:sz="4" w:space="0"/>
              <w:bottom w:val="single" w:color="auto" w:sz="4" w:space="0"/>
              <w:right w:val="single" w:color="auto" w:sz="4" w:space="0"/>
            </w:tcBorders>
            <w:noWrap w:val="0"/>
            <w:vAlign w:val="center"/>
          </w:tcPr>
          <w:p w14:paraId="053F2239">
            <w:pPr>
              <w:spacing w:line="300" w:lineRule="exact"/>
              <w:ind w:hanging="78"/>
              <w:rPr>
                <w:rFonts w:ascii="仿宋" w:hAnsi="仿宋" w:eastAsia="仿宋" w:cs="宋体"/>
                <w:spacing w:val="-4"/>
                <w:sz w:val="24"/>
              </w:rPr>
            </w:pPr>
            <w:r>
              <w:rPr>
                <w:rFonts w:hint="eastAsia" w:ascii="仿宋" w:hAnsi="仿宋" w:eastAsia="仿宋" w:cs="宋体"/>
                <w:spacing w:val="-4"/>
                <w:sz w:val="24"/>
              </w:rPr>
              <w:t>《互联网上网服务营业场所管理条例》(国务院令第363号)第三十一条《娱乐场所管理条例》(国务院令第458号)第四十九条</w:t>
            </w:r>
          </w:p>
        </w:tc>
        <w:tc>
          <w:tcPr>
            <w:tcW w:w="1721" w:type="dxa"/>
            <w:tcBorders>
              <w:top w:val="single" w:color="auto" w:sz="4" w:space="0"/>
              <w:left w:val="single" w:color="auto" w:sz="4" w:space="0"/>
              <w:bottom w:val="single" w:color="auto" w:sz="4" w:space="0"/>
              <w:right w:val="single" w:color="auto" w:sz="4" w:space="0"/>
            </w:tcBorders>
            <w:noWrap w:val="0"/>
            <w:vAlign w:val="center"/>
          </w:tcPr>
          <w:p w14:paraId="273C6E26">
            <w:pPr>
              <w:spacing w:line="300" w:lineRule="exact"/>
              <w:ind w:left="-92" w:leftChars="-44" w:right="-50" w:rightChars="-24"/>
              <w:jc w:val="center"/>
              <w:rPr>
                <w:rFonts w:ascii="仿宋" w:hAnsi="仿宋" w:eastAsia="仿宋" w:cs="宋体"/>
                <w:spacing w:val="-6"/>
                <w:sz w:val="24"/>
              </w:rPr>
            </w:pPr>
            <w:r>
              <w:rPr>
                <w:rFonts w:hint="eastAsia" w:ascii="仿宋" w:hAnsi="仿宋" w:eastAsia="仿宋" w:cs="宋体"/>
                <w:spacing w:val="-6"/>
                <w:sz w:val="24"/>
              </w:rPr>
              <w:t>县文化和旅游局</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7AE9A2DC">
            <w:pPr>
              <w:spacing w:line="300" w:lineRule="exact"/>
              <w:rPr>
                <w:rFonts w:ascii="仿宋" w:hAnsi="仿宋" w:eastAsia="仿宋" w:cs="宋体"/>
                <w:sz w:val="24"/>
              </w:rPr>
            </w:pPr>
          </w:p>
        </w:tc>
      </w:tr>
      <w:tr w14:paraId="70112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0C66C011">
            <w:pPr>
              <w:spacing w:line="300" w:lineRule="exact"/>
              <w:jc w:val="center"/>
              <w:rPr>
                <w:rFonts w:ascii="仿宋" w:hAnsi="仿宋" w:eastAsia="仿宋" w:cs="宋体"/>
                <w:sz w:val="24"/>
              </w:rPr>
            </w:pPr>
            <w:r>
              <w:rPr>
                <w:rFonts w:hint="eastAsia" w:ascii="仿宋" w:hAnsi="仿宋" w:eastAsia="仿宋" w:cs="宋体"/>
                <w:sz w:val="24"/>
              </w:rPr>
              <w:t>19</w:t>
            </w:r>
          </w:p>
        </w:tc>
        <w:tc>
          <w:tcPr>
            <w:tcW w:w="3080" w:type="dxa"/>
            <w:tcBorders>
              <w:top w:val="single" w:color="auto" w:sz="4" w:space="0"/>
              <w:left w:val="single" w:color="auto" w:sz="4" w:space="0"/>
              <w:bottom w:val="single" w:color="auto" w:sz="4" w:space="0"/>
              <w:right w:val="single" w:color="auto" w:sz="4" w:space="0"/>
            </w:tcBorders>
            <w:noWrap w:val="0"/>
            <w:vAlign w:val="center"/>
          </w:tcPr>
          <w:p w14:paraId="3D014C83">
            <w:pPr>
              <w:spacing w:line="300" w:lineRule="exact"/>
              <w:rPr>
                <w:rFonts w:ascii="仿宋" w:hAnsi="仿宋" w:eastAsia="仿宋" w:cs="宋体"/>
                <w:sz w:val="24"/>
              </w:rPr>
            </w:pPr>
            <w:r>
              <w:rPr>
                <w:rFonts w:hint="eastAsia" w:ascii="仿宋" w:hAnsi="仿宋" w:eastAsia="仿宋" w:cs="宋体"/>
                <w:sz w:val="24"/>
              </w:rPr>
              <w:t>对互联网上网服务营业场所、娱乐场所未按规定接纳未成年人进入营业场所的行为的处罚</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354FE221">
            <w:pPr>
              <w:spacing w:line="300" w:lineRule="exact"/>
              <w:jc w:val="center"/>
              <w:rPr>
                <w:rFonts w:ascii="仿宋" w:hAnsi="仿宋" w:eastAsia="仿宋" w:cs="宋体"/>
                <w:sz w:val="24"/>
              </w:rPr>
            </w:pPr>
            <w:r>
              <w:rPr>
                <w:rFonts w:hint="eastAsia" w:ascii="仿宋" w:hAnsi="仿宋" w:eastAsia="仿宋" w:cs="宋体"/>
                <w:sz w:val="24"/>
              </w:rPr>
              <w:t>行政</w:t>
            </w:r>
          </w:p>
          <w:p w14:paraId="04EF6A37">
            <w:pPr>
              <w:spacing w:line="300" w:lineRule="exact"/>
              <w:jc w:val="center"/>
              <w:rPr>
                <w:rFonts w:ascii="仿宋" w:hAnsi="仿宋" w:eastAsia="仿宋" w:cs="宋体"/>
                <w:sz w:val="24"/>
              </w:rPr>
            </w:pPr>
            <w:r>
              <w:rPr>
                <w:rFonts w:hint="eastAsia" w:ascii="仿宋" w:hAnsi="仿宋" w:eastAsia="仿宋" w:cs="宋体"/>
                <w:sz w:val="24"/>
              </w:rPr>
              <w:t>处罚</w:t>
            </w:r>
          </w:p>
        </w:tc>
        <w:tc>
          <w:tcPr>
            <w:tcW w:w="6735" w:type="dxa"/>
            <w:tcBorders>
              <w:top w:val="single" w:color="auto" w:sz="4" w:space="0"/>
              <w:left w:val="single" w:color="auto" w:sz="4" w:space="0"/>
              <w:bottom w:val="single" w:color="auto" w:sz="4" w:space="0"/>
              <w:right w:val="single" w:color="auto" w:sz="4" w:space="0"/>
            </w:tcBorders>
            <w:noWrap w:val="0"/>
            <w:vAlign w:val="center"/>
          </w:tcPr>
          <w:p w14:paraId="12BD3234">
            <w:pPr>
              <w:tabs>
                <w:tab w:val="left" w:pos="156"/>
              </w:tabs>
              <w:spacing w:line="300" w:lineRule="exact"/>
              <w:ind w:left="-3" w:leftChars="-37" w:hanging="75" w:hangingChars="32"/>
              <w:rPr>
                <w:rFonts w:ascii="仿宋" w:hAnsi="仿宋" w:eastAsia="仿宋" w:cs="宋体"/>
                <w:spacing w:val="-2"/>
                <w:sz w:val="24"/>
              </w:rPr>
            </w:pPr>
            <w:r>
              <w:rPr>
                <w:rFonts w:hint="eastAsia" w:ascii="仿宋" w:hAnsi="仿宋" w:eastAsia="仿宋" w:cs="宋体"/>
                <w:spacing w:val="-2"/>
                <w:sz w:val="24"/>
              </w:rPr>
              <w:t>《互联网上网服务营业场所管理条例》(国务院令第363号)第三十一条《娱乐场所管理条例》(国务院令第458号)第四十八条</w:t>
            </w:r>
          </w:p>
        </w:tc>
        <w:tc>
          <w:tcPr>
            <w:tcW w:w="1721" w:type="dxa"/>
            <w:tcBorders>
              <w:top w:val="single" w:color="auto" w:sz="4" w:space="0"/>
              <w:left w:val="single" w:color="auto" w:sz="4" w:space="0"/>
              <w:bottom w:val="single" w:color="auto" w:sz="4" w:space="0"/>
              <w:right w:val="single" w:color="auto" w:sz="4" w:space="0"/>
            </w:tcBorders>
            <w:noWrap w:val="0"/>
            <w:vAlign w:val="center"/>
          </w:tcPr>
          <w:p w14:paraId="45851B19">
            <w:pPr>
              <w:spacing w:line="300" w:lineRule="exact"/>
              <w:ind w:left="-92" w:leftChars="-44" w:right="-50" w:rightChars="-24"/>
              <w:jc w:val="center"/>
              <w:rPr>
                <w:rFonts w:ascii="仿宋" w:hAnsi="仿宋" w:eastAsia="仿宋" w:cs="宋体"/>
                <w:spacing w:val="-6"/>
                <w:sz w:val="24"/>
              </w:rPr>
            </w:pPr>
            <w:r>
              <w:rPr>
                <w:rFonts w:hint="eastAsia" w:ascii="仿宋" w:hAnsi="仿宋" w:eastAsia="仿宋" w:cs="宋体"/>
                <w:spacing w:val="-6"/>
                <w:sz w:val="24"/>
              </w:rPr>
              <w:t>县文化和旅游局</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219BCFB0">
            <w:pPr>
              <w:spacing w:line="300" w:lineRule="exact"/>
              <w:rPr>
                <w:rFonts w:ascii="仿宋" w:hAnsi="仿宋" w:eastAsia="仿宋" w:cs="宋体"/>
                <w:sz w:val="24"/>
              </w:rPr>
            </w:pPr>
          </w:p>
        </w:tc>
      </w:tr>
      <w:tr w14:paraId="00716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049D1F89">
            <w:pPr>
              <w:spacing w:line="300" w:lineRule="exact"/>
              <w:jc w:val="center"/>
              <w:rPr>
                <w:rFonts w:ascii="仿宋" w:hAnsi="仿宋" w:eastAsia="仿宋" w:cs="宋体"/>
                <w:sz w:val="24"/>
              </w:rPr>
            </w:pPr>
            <w:r>
              <w:rPr>
                <w:rFonts w:hint="eastAsia" w:ascii="仿宋" w:hAnsi="仿宋" w:eastAsia="仿宋" w:cs="宋体"/>
                <w:sz w:val="24"/>
              </w:rPr>
              <w:t>20</w:t>
            </w:r>
          </w:p>
        </w:tc>
        <w:tc>
          <w:tcPr>
            <w:tcW w:w="3080" w:type="dxa"/>
            <w:tcBorders>
              <w:top w:val="single" w:color="auto" w:sz="4" w:space="0"/>
              <w:left w:val="single" w:color="auto" w:sz="4" w:space="0"/>
              <w:bottom w:val="single" w:color="auto" w:sz="4" w:space="0"/>
              <w:right w:val="single" w:color="auto" w:sz="4" w:space="0"/>
            </w:tcBorders>
            <w:noWrap w:val="0"/>
            <w:vAlign w:val="center"/>
          </w:tcPr>
          <w:p w14:paraId="290D8F19">
            <w:pPr>
              <w:spacing w:line="300" w:lineRule="exact"/>
              <w:rPr>
                <w:rFonts w:ascii="仿宋" w:hAnsi="仿宋" w:eastAsia="仿宋" w:cs="宋体"/>
                <w:sz w:val="24"/>
              </w:rPr>
            </w:pPr>
            <w:r>
              <w:rPr>
                <w:rFonts w:hint="eastAsia" w:ascii="仿宋" w:hAnsi="仿宋" w:eastAsia="仿宋" w:cs="宋体"/>
                <w:sz w:val="24"/>
              </w:rPr>
              <w:t>对互联网上网服务营业场所未悬挂《网络文化经营许可证》或者未成年人禁入标志的行为的处罚</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71A1E3D1">
            <w:pPr>
              <w:spacing w:line="300" w:lineRule="exact"/>
              <w:jc w:val="center"/>
              <w:rPr>
                <w:rFonts w:ascii="仿宋" w:hAnsi="仿宋" w:eastAsia="仿宋" w:cs="宋体"/>
                <w:sz w:val="24"/>
              </w:rPr>
            </w:pPr>
            <w:r>
              <w:rPr>
                <w:rFonts w:hint="eastAsia" w:ascii="仿宋" w:hAnsi="仿宋" w:eastAsia="仿宋" w:cs="宋体"/>
                <w:sz w:val="24"/>
              </w:rPr>
              <w:t>行政</w:t>
            </w:r>
          </w:p>
          <w:p w14:paraId="2643E3FA">
            <w:pPr>
              <w:spacing w:line="300" w:lineRule="exact"/>
              <w:jc w:val="center"/>
              <w:rPr>
                <w:rFonts w:ascii="仿宋" w:hAnsi="仿宋" w:eastAsia="仿宋" w:cs="宋体"/>
                <w:sz w:val="24"/>
              </w:rPr>
            </w:pPr>
            <w:r>
              <w:rPr>
                <w:rFonts w:hint="eastAsia" w:ascii="仿宋" w:hAnsi="仿宋" w:eastAsia="仿宋" w:cs="宋体"/>
                <w:sz w:val="24"/>
              </w:rPr>
              <w:t>处罚</w:t>
            </w:r>
          </w:p>
        </w:tc>
        <w:tc>
          <w:tcPr>
            <w:tcW w:w="6735" w:type="dxa"/>
            <w:tcBorders>
              <w:top w:val="single" w:color="auto" w:sz="4" w:space="0"/>
              <w:left w:val="single" w:color="auto" w:sz="4" w:space="0"/>
              <w:bottom w:val="single" w:color="auto" w:sz="4" w:space="0"/>
              <w:right w:val="single" w:color="auto" w:sz="4" w:space="0"/>
            </w:tcBorders>
            <w:noWrap w:val="0"/>
            <w:vAlign w:val="center"/>
          </w:tcPr>
          <w:p w14:paraId="5BBFD352">
            <w:pPr>
              <w:tabs>
                <w:tab w:val="left" w:pos="204"/>
              </w:tabs>
              <w:spacing w:line="300" w:lineRule="exact"/>
              <w:ind w:left="-1" w:leftChars="-30" w:hanging="62" w:hangingChars="26"/>
              <w:rPr>
                <w:rFonts w:ascii="仿宋" w:hAnsi="仿宋" w:eastAsia="仿宋" w:cs="宋体"/>
                <w:sz w:val="24"/>
              </w:rPr>
            </w:pPr>
            <w:r>
              <w:rPr>
                <w:rFonts w:hint="eastAsia" w:ascii="仿宋" w:hAnsi="仿宋" w:eastAsia="仿宋" w:cs="宋体"/>
                <w:sz w:val="24"/>
              </w:rPr>
              <w:t>《互联网上网服务营业场所管理条例》(国务院令第363号)第三十一条</w:t>
            </w:r>
          </w:p>
        </w:tc>
        <w:tc>
          <w:tcPr>
            <w:tcW w:w="1721" w:type="dxa"/>
            <w:tcBorders>
              <w:top w:val="single" w:color="auto" w:sz="4" w:space="0"/>
              <w:left w:val="single" w:color="auto" w:sz="4" w:space="0"/>
              <w:bottom w:val="single" w:color="auto" w:sz="4" w:space="0"/>
              <w:right w:val="single" w:color="auto" w:sz="4" w:space="0"/>
            </w:tcBorders>
            <w:noWrap w:val="0"/>
            <w:vAlign w:val="center"/>
          </w:tcPr>
          <w:p w14:paraId="3311920C">
            <w:pPr>
              <w:spacing w:line="300" w:lineRule="exact"/>
              <w:ind w:left="-92" w:leftChars="-44" w:right="-50" w:rightChars="-24"/>
              <w:jc w:val="center"/>
              <w:rPr>
                <w:rFonts w:ascii="仿宋" w:hAnsi="仿宋" w:eastAsia="仿宋" w:cs="宋体"/>
                <w:spacing w:val="-6"/>
                <w:sz w:val="24"/>
              </w:rPr>
            </w:pPr>
            <w:r>
              <w:rPr>
                <w:rFonts w:hint="eastAsia" w:ascii="仿宋" w:hAnsi="仿宋" w:eastAsia="仿宋" w:cs="宋体"/>
                <w:spacing w:val="-6"/>
                <w:sz w:val="24"/>
              </w:rPr>
              <w:t>县文化和旅游局</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5FF23E72">
            <w:pPr>
              <w:spacing w:line="300" w:lineRule="exact"/>
              <w:rPr>
                <w:rFonts w:ascii="仿宋" w:hAnsi="仿宋" w:eastAsia="仿宋" w:cs="宋体"/>
                <w:sz w:val="24"/>
              </w:rPr>
            </w:pPr>
          </w:p>
        </w:tc>
      </w:tr>
      <w:tr w14:paraId="3932B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49EECEDD">
            <w:pPr>
              <w:spacing w:line="300" w:lineRule="exact"/>
              <w:jc w:val="center"/>
              <w:rPr>
                <w:rFonts w:ascii="仿宋" w:hAnsi="仿宋" w:eastAsia="仿宋" w:cs="宋体"/>
                <w:sz w:val="24"/>
              </w:rPr>
            </w:pPr>
            <w:r>
              <w:rPr>
                <w:rFonts w:hint="eastAsia" w:ascii="仿宋" w:hAnsi="仿宋" w:eastAsia="仿宋" w:cs="宋体"/>
                <w:sz w:val="24"/>
              </w:rPr>
              <w:t>21</w:t>
            </w:r>
          </w:p>
        </w:tc>
        <w:tc>
          <w:tcPr>
            <w:tcW w:w="3080" w:type="dxa"/>
            <w:tcBorders>
              <w:top w:val="single" w:color="auto" w:sz="4" w:space="0"/>
              <w:left w:val="single" w:color="auto" w:sz="4" w:space="0"/>
              <w:bottom w:val="single" w:color="auto" w:sz="4" w:space="0"/>
              <w:right w:val="single" w:color="auto" w:sz="4" w:space="0"/>
            </w:tcBorders>
            <w:noWrap w:val="0"/>
            <w:vAlign w:val="center"/>
          </w:tcPr>
          <w:p w14:paraId="0F043993">
            <w:pPr>
              <w:spacing w:line="300" w:lineRule="exact"/>
              <w:rPr>
                <w:rFonts w:ascii="仿宋" w:hAnsi="仿宋" w:eastAsia="仿宋" w:cs="宋体"/>
                <w:spacing w:val="-4"/>
                <w:sz w:val="24"/>
              </w:rPr>
            </w:pPr>
            <w:r>
              <w:rPr>
                <w:rFonts w:hint="eastAsia" w:ascii="仿宋" w:hAnsi="仿宋" w:eastAsia="仿宋" w:cs="宋体"/>
                <w:spacing w:val="-4"/>
                <w:sz w:val="24"/>
              </w:rPr>
              <w:t>对娱乐场所未按照规定悬挂警示标志、未成年人禁入或者限入标志的行为的处罚</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638906DA">
            <w:pPr>
              <w:spacing w:line="300" w:lineRule="exact"/>
              <w:jc w:val="center"/>
              <w:rPr>
                <w:rFonts w:ascii="仿宋" w:hAnsi="仿宋" w:eastAsia="仿宋" w:cs="宋体"/>
                <w:sz w:val="24"/>
              </w:rPr>
            </w:pPr>
            <w:r>
              <w:rPr>
                <w:rFonts w:hint="eastAsia" w:ascii="仿宋" w:hAnsi="仿宋" w:eastAsia="仿宋" w:cs="宋体"/>
                <w:sz w:val="24"/>
              </w:rPr>
              <w:t>行政</w:t>
            </w:r>
          </w:p>
          <w:p w14:paraId="04DA6AD6">
            <w:pPr>
              <w:spacing w:line="300" w:lineRule="exact"/>
              <w:jc w:val="center"/>
              <w:rPr>
                <w:rFonts w:ascii="仿宋" w:hAnsi="仿宋" w:eastAsia="仿宋" w:cs="宋体"/>
                <w:sz w:val="24"/>
              </w:rPr>
            </w:pPr>
            <w:r>
              <w:rPr>
                <w:rFonts w:hint="eastAsia" w:ascii="仿宋" w:hAnsi="仿宋" w:eastAsia="仿宋" w:cs="宋体"/>
                <w:sz w:val="24"/>
              </w:rPr>
              <w:t>处罚</w:t>
            </w:r>
          </w:p>
        </w:tc>
        <w:tc>
          <w:tcPr>
            <w:tcW w:w="6735" w:type="dxa"/>
            <w:tcBorders>
              <w:top w:val="single" w:color="auto" w:sz="4" w:space="0"/>
              <w:left w:val="single" w:color="auto" w:sz="4" w:space="0"/>
              <w:bottom w:val="single" w:color="auto" w:sz="4" w:space="0"/>
              <w:right w:val="single" w:color="auto" w:sz="4" w:space="0"/>
            </w:tcBorders>
            <w:noWrap w:val="0"/>
            <w:vAlign w:val="center"/>
          </w:tcPr>
          <w:p w14:paraId="55588562">
            <w:pPr>
              <w:tabs>
                <w:tab w:val="left" w:pos="156"/>
              </w:tabs>
              <w:spacing w:line="300" w:lineRule="exact"/>
              <w:ind w:left="-1" w:leftChars="-30" w:hanging="62" w:hangingChars="26"/>
              <w:rPr>
                <w:rFonts w:ascii="仿宋" w:hAnsi="仿宋" w:eastAsia="仿宋" w:cs="宋体"/>
                <w:sz w:val="24"/>
              </w:rPr>
            </w:pPr>
            <w:r>
              <w:rPr>
                <w:rFonts w:hint="eastAsia" w:ascii="仿宋" w:hAnsi="仿宋" w:eastAsia="仿宋" w:cs="宋体"/>
                <w:sz w:val="24"/>
              </w:rPr>
              <w:t>《娱乐场所管理条例》(国务院令第458号)第五十一条</w:t>
            </w:r>
          </w:p>
        </w:tc>
        <w:tc>
          <w:tcPr>
            <w:tcW w:w="1721" w:type="dxa"/>
            <w:tcBorders>
              <w:top w:val="single" w:color="auto" w:sz="4" w:space="0"/>
              <w:left w:val="single" w:color="auto" w:sz="4" w:space="0"/>
              <w:bottom w:val="single" w:color="auto" w:sz="4" w:space="0"/>
              <w:right w:val="single" w:color="auto" w:sz="4" w:space="0"/>
            </w:tcBorders>
            <w:noWrap w:val="0"/>
            <w:vAlign w:val="center"/>
          </w:tcPr>
          <w:p w14:paraId="72D7BF32">
            <w:pPr>
              <w:spacing w:line="300" w:lineRule="exact"/>
              <w:ind w:left="-92" w:leftChars="-44" w:right="-50" w:rightChars="-24"/>
              <w:jc w:val="center"/>
              <w:rPr>
                <w:rFonts w:ascii="仿宋" w:hAnsi="仿宋" w:eastAsia="仿宋" w:cs="宋体"/>
                <w:spacing w:val="-6"/>
                <w:sz w:val="24"/>
              </w:rPr>
            </w:pPr>
            <w:r>
              <w:rPr>
                <w:rFonts w:hint="eastAsia" w:ascii="仿宋" w:hAnsi="仿宋" w:eastAsia="仿宋" w:cs="宋体"/>
                <w:spacing w:val="-6"/>
                <w:sz w:val="24"/>
              </w:rPr>
              <w:t>县文化和旅游局</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139CC867">
            <w:pPr>
              <w:spacing w:line="300" w:lineRule="exact"/>
              <w:rPr>
                <w:rFonts w:ascii="仿宋" w:hAnsi="仿宋" w:eastAsia="仿宋" w:cs="宋体"/>
                <w:sz w:val="24"/>
              </w:rPr>
            </w:pPr>
          </w:p>
        </w:tc>
      </w:tr>
    </w:tbl>
    <w:p w14:paraId="6355145B">
      <w:pPr>
        <w:spacing w:line="100" w:lineRule="exact"/>
        <w:rPr>
          <w:rFonts w:hint="eastAsia" w:ascii="仿宋" w:hAnsi="仿宋" w:eastAsia="仿宋" w:cs="仿宋"/>
          <w:kern w:val="0"/>
          <w:sz w:val="32"/>
          <w:szCs w:val="32"/>
        </w:rPr>
      </w:pPr>
    </w:p>
    <w:p w14:paraId="14A364A0">
      <w:pPr>
        <w:spacing w:line="100" w:lineRule="exact"/>
        <w:rPr>
          <w:rFonts w:ascii="仿宋" w:hAnsi="仿宋" w:eastAsia="仿宋" w:cs="仿宋"/>
          <w:kern w:val="0"/>
          <w:sz w:val="32"/>
          <w:szCs w:val="32"/>
        </w:rPr>
        <w:sectPr>
          <w:pgSz w:w="16840" w:h="11907" w:orient="landscape"/>
          <w:pgMar w:top="1474" w:right="1474" w:bottom="1361" w:left="1588" w:header="851" w:footer="964" w:gutter="0"/>
          <w:cols w:space="720" w:num="1"/>
          <w:titlePg/>
          <w:docGrid w:linePitch="312" w:charSpace="0"/>
        </w:sectPr>
      </w:pPr>
    </w:p>
    <w:p w14:paraId="30D3AF40">
      <w:pPr>
        <w:spacing w:line="100" w:lineRule="exact"/>
        <w:rPr>
          <w:rFonts w:hint="eastAsia" w:ascii="仿宋" w:hAnsi="仿宋" w:eastAsia="仿宋" w:cs="仿宋"/>
          <w:kern w:val="0"/>
          <w:sz w:val="32"/>
          <w:szCs w:val="32"/>
        </w:rPr>
      </w:pPr>
    </w:p>
    <w:tbl>
      <w:tblPr>
        <w:tblStyle w:val="7"/>
        <w:tblW w:w="13862"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3080"/>
        <w:gridCol w:w="866"/>
        <w:gridCol w:w="6735"/>
        <w:gridCol w:w="1721"/>
        <w:gridCol w:w="830"/>
      </w:tblGrid>
      <w:tr w14:paraId="43BC3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blHeader/>
        </w:trPr>
        <w:tc>
          <w:tcPr>
            <w:tcW w:w="630" w:type="dxa"/>
            <w:tcBorders>
              <w:top w:val="single" w:color="auto" w:sz="4" w:space="0"/>
              <w:left w:val="single" w:color="auto" w:sz="4" w:space="0"/>
              <w:bottom w:val="single" w:color="auto" w:sz="4" w:space="0"/>
              <w:right w:val="single" w:color="auto" w:sz="4" w:space="0"/>
            </w:tcBorders>
            <w:noWrap w:val="0"/>
            <w:vAlign w:val="center"/>
          </w:tcPr>
          <w:p w14:paraId="6AD693D6">
            <w:pPr>
              <w:widowControl/>
              <w:kinsoku w:val="0"/>
              <w:autoSpaceDE w:val="0"/>
              <w:autoSpaceDN w:val="0"/>
              <w:adjustRightInd w:val="0"/>
              <w:snapToGrid w:val="0"/>
              <w:spacing w:line="300" w:lineRule="exact"/>
              <w:ind w:left="-107" w:leftChars="-51" w:right="-107" w:rightChars="-51"/>
              <w:jc w:val="center"/>
              <w:textAlignment w:val="baseline"/>
              <w:rPr>
                <w:rFonts w:ascii="黑体" w:hAnsi="黑体" w:eastAsia="黑体" w:cs="仿宋_GB2312"/>
                <w:snapToGrid w:val="0"/>
                <w:kern w:val="0"/>
                <w:sz w:val="24"/>
              </w:rPr>
            </w:pPr>
            <w:r>
              <w:rPr>
                <w:rFonts w:hint="eastAsia" w:ascii="黑体" w:hAnsi="黑体" w:eastAsia="黑体" w:cs="仿宋_GB2312"/>
                <w:snapToGrid w:val="0"/>
                <w:kern w:val="0"/>
                <w:sz w:val="24"/>
              </w:rPr>
              <w:t>序号</w:t>
            </w:r>
          </w:p>
        </w:tc>
        <w:tc>
          <w:tcPr>
            <w:tcW w:w="3080" w:type="dxa"/>
            <w:tcBorders>
              <w:top w:val="single" w:color="auto" w:sz="4" w:space="0"/>
              <w:left w:val="single" w:color="auto" w:sz="4" w:space="0"/>
              <w:bottom w:val="single" w:color="auto" w:sz="4" w:space="0"/>
              <w:right w:val="single" w:color="auto" w:sz="4" w:space="0"/>
            </w:tcBorders>
            <w:noWrap w:val="0"/>
            <w:vAlign w:val="center"/>
          </w:tcPr>
          <w:p w14:paraId="594A521E">
            <w:pPr>
              <w:widowControl/>
              <w:kinsoku w:val="0"/>
              <w:autoSpaceDE w:val="0"/>
              <w:autoSpaceDN w:val="0"/>
              <w:adjustRightInd w:val="0"/>
              <w:snapToGrid w:val="0"/>
              <w:spacing w:line="300" w:lineRule="exact"/>
              <w:jc w:val="center"/>
              <w:textAlignment w:val="baseline"/>
              <w:rPr>
                <w:rFonts w:ascii="黑体" w:hAnsi="黑体" w:eastAsia="黑体" w:cs="仿宋_GB2312"/>
                <w:snapToGrid w:val="0"/>
                <w:kern w:val="0"/>
                <w:sz w:val="24"/>
              </w:rPr>
            </w:pPr>
            <w:r>
              <w:rPr>
                <w:rFonts w:hint="eastAsia" w:ascii="黑体" w:hAnsi="黑体" w:eastAsia="黑体" w:cs="仿宋_GB2312"/>
                <w:snapToGrid w:val="0"/>
                <w:kern w:val="0"/>
                <w:sz w:val="24"/>
              </w:rPr>
              <w:t>职权名称</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207AF7A2">
            <w:pPr>
              <w:widowControl/>
              <w:kinsoku w:val="0"/>
              <w:autoSpaceDE w:val="0"/>
              <w:autoSpaceDN w:val="0"/>
              <w:adjustRightInd w:val="0"/>
              <w:snapToGrid w:val="0"/>
              <w:spacing w:line="300" w:lineRule="exact"/>
              <w:jc w:val="center"/>
              <w:textAlignment w:val="baseline"/>
              <w:rPr>
                <w:rFonts w:ascii="黑体" w:hAnsi="黑体" w:eastAsia="黑体" w:cs="仿宋_GB2312"/>
                <w:snapToGrid w:val="0"/>
                <w:kern w:val="0"/>
                <w:sz w:val="24"/>
              </w:rPr>
            </w:pPr>
            <w:r>
              <w:rPr>
                <w:rFonts w:hint="eastAsia" w:ascii="黑体" w:hAnsi="黑体" w:eastAsia="黑体" w:cs="仿宋_GB2312"/>
                <w:snapToGrid w:val="0"/>
                <w:kern w:val="0"/>
                <w:sz w:val="24"/>
              </w:rPr>
              <w:t>职权类型</w:t>
            </w:r>
          </w:p>
        </w:tc>
        <w:tc>
          <w:tcPr>
            <w:tcW w:w="6735" w:type="dxa"/>
            <w:tcBorders>
              <w:top w:val="single" w:color="auto" w:sz="4" w:space="0"/>
              <w:left w:val="single" w:color="auto" w:sz="4" w:space="0"/>
              <w:bottom w:val="single" w:color="auto" w:sz="4" w:space="0"/>
              <w:right w:val="single" w:color="auto" w:sz="4" w:space="0"/>
            </w:tcBorders>
            <w:noWrap w:val="0"/>
            <w:vAlign w:val="center"/>
          </w:tcPr>
          <w:p w14:paraId="6BAB7EC7">
            <w:pPr>
              <w:widowControl/>
              <w:kinsoku w:val="0"/>
              <w:autoSpaceDE w:val="0"/>
              <w:autoSpaceDN w:val="0"/>
              <w:adjustRightInd w:val="0"/>
              <w:snapToGrid w:val="0"/>
              <w:spacing w:line="300" w:lineRule="exact"/>
              <w:jc w:val="center"/>
              <w:textAlignment w:val="baseline"/>
              <w:rPr>
                <w:rFonts w:ascii="黑体" w:hAnsi="黑体" w:eastAsia="黑体" w:cs="仿宋_GB2312"/>
                <w:snapToGrid w:val="0"/>
                <w:kern w:val="0"/>
                <w:sz w:val="24"/>
              </w:rPr>
            </w:pPr>
            <w:r>
              <w:rPr>
                <w:rFonts w:hint="eastAsia" w:ascii="黑体" w:hAnsi="黑体" w:eastAsia="黑体" w:cs="仿宋_GB2312"/>
                <w:snapToGrid w:val="0"/>
                <w:kern w:val="0"/>
                <w:sz w:val="24"/>
              </w:rPr>
              <w:t>职权依据</w:t>
            </w:r>
          </w:p>
        </w:tc>
        <w:tc>
          <w:tcPr>
            <w:tcW w:w="1721" w:type="dxa"/>
            <w:tcBorders>
              <w:top w:val="single" w:color="auto" w:sz="4" w:space="0"/>
              <w:left w:val="single" w:color="auto" w:sz="4" w:space="0"/>
              <w:bottom w:val="single" w:color="auto" w:sz="4" w:space="0"/>
              <w:right w:val="single" w:color="auto" w:sz="4" w:space="0"/>
            </w:tcBorders>
            <w:noWrap w:val="0"/>
            <w:vAlign w:val="center"/>
          </w:tcPr>
          <w:p w14:paraId="1C7FFEFF">
            <w:pPr>
              <w:widowControl/>
              <w:kinsoku w:val="0"/>
              <w:autoSpaceDE w:val="0"/>
              <w:autoSpaceDN w:val="0"/>
              <w:adjustRightInd w:val="0"/>
              <w:snapToGrid w:val="0"/>
              <w:spacing w:line="300" w:lineRule="exact"/>
              <w:jc w:val="center"/>
              <w:textAlignment w:val="baseline"/>
              <w:rPr>
                <w:rFonts w:ascii="黑体" w:hAnsi="黑体" w:eastAsia="黑体" w:cs="仿宋_GB2312"/>
                <w:snapToGrid w:val="0"/>
                <w:kern w:val="0"/>
                <w:sz w:val="24"/>
              </w:rPr>
            </w:pPr>
            <w:r>
              <w:rPr>
                <w:rFonts w:hint="eastAsia" w:ascii="黑体" w:hAnsi="黑体" w:eastAsia="黑体" w:cs="仿宋_GB2312"/>
                <w:snapToGrid w:val="0"/>
                <w:kern w:val="0"/>
                <w:sz w:val="24"/>
              </w:rPr>
              <w:t>主管部门</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4ADF15AE">
            <w:pPr>
              <w:widowControl/>
              <w:kinsoku w:val="0"/>
              <w:autoSpaceDE w:val="0"/>
              <w:autoSpaceDN w:val="0"/>
              <w:adjustRightInd w:val="0"/>
              <w:snapToGrid w:val="0"/>
              <w:spacing w:line="300" w:lineRule="exact"/>
              <w:jc w:val="center"/>
              <w:textAlignment w:val="baseline"/>
              <w:rPr>
                <w:rFonts w:ascii="黑体" w:hAnsi="黑体" w:eastAsia="黑体" w:cs="仿宋_GB2312"/>
                <w:snapToGrid w:val="0"/>
                <w:kern w:val="0"/>
                <w:sz w:val="24"/>
              </w:rPr>
            </w:pPr>
            <w:r>
              <w:rPr>
                <w:rFonts w:hint="eastAsia" w:ascii="黑体" w:hAnsi="黑体" w:eastAsia="黑体" w:cs="仿宋_GB2312"/>
                <w:snapToGrid w:val="0"/>
                <w:kern w:val="0"/>
                <w:sz w:val="24"/>
              </w:rPr>
              <w:t>备注</w:t>
            </w:r>
          </w:p>
        </w:tc>
      </w:tr>
      <w:tr w14:paraId="62036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exact"/>
        </w:trPr>
        <w:tc>
          <w:tcPr>
            <w:tcW w:w="630" w:type="dxa"/>
            <w:tcBorders>
              <w:top w:val="single" w:color="auto" w:sz="4" w:space="0"/>
              <w:left w:val="single" w:color="auto" w:sz="4" w:space="0"/>
              <w:bottom w:val="single" w:color="auto" w:sz="4" w:space="0"/>
              <w:right w:val="single" w:color="auto" w:sz="4" w:space="0"/>
            </w:tcBorders>
            <w:noWrap w:val="0"/>
            <w:vAlign w:val="center"/>
          </w:tcPr>
          <w:p w14:paraId="75C279C8">
            <w:pPr>
              <w:spacing w:line="300" w:lineRule="exact"/>
              <w:jc w:val="center"/>
              <w:rPr>
                <w:rFonts w:ascii="仿宋" w:hAnsi="仿宋" w:eastAsia="仿宋" w:cs="宋体"/>
                <w:sz w:val="24"/>
              </w:rPr>
            </w:pPr>
            <w:r>
              <w:rPr>
                <w:rFonts w:hint="eastAsia" w:ascii="仿宋" w:hAnsi="仿宋" w:eastAsia="仿宋" w:cs="宋体"/>
                <w:sz w:val="24"/>
              </w:rPr>
              <w:t>22</w:t>
            </w:r>
          </w:p>
        </w:tc>
        <w:tc>
          <w:tcPr>
            <w:tcW w:w="3080" w:type="dxa"/>
            <w:tcBorders>
              <w:top w:val="single" w:color="auto" w:sz="4" w:space="0"/>
              <w:left w:val="single" w:color="auto" w:sz="4" w:space="0"/>
              <w:bottom w:val="single" w:color="auto" w:sz="4" w:space="0"/>
              <w:right w:val="single" w:color="auto" w:sz="4" w:space="0"/>
            </w:tcBorders>
            <w:noWrap w:val="0"/>
            <w:vAlign w:val="center"/>
          </w:tcPr>
          <w:p w14:paraId="4941C3F6">
            <w:pPr>
              <w:spacing w:line="300" w:lineRule="exact"/>
              <w:rPr>
                <w:rFonts w:ascii="仿宋" w:hAnsi="仿宋" w:eastAsia="仿宋" w:cs="宋体"/>
                <w:sz w:val="24"/>
              </w:rPr>
            </w:pPr>
            <w:r>
              <w:rPr>
                <w:rFonts w:hint="eastAsia" w:ascii="仿宋" w:hAnsi="仿宋" w:eastAsia="仿宋" w:cs="宋体"/>
                <w:sz w:val="24"/>
              </w:rPr>
              <w:t>对安排未经职业健康检查的劳动者、有职业禁忌的劳动者、未成年工或者孕期、哺乳期女职工从事接触职业病危害的作业或者禁忌作业的行为的处罚</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78B526D3">
            <w:pPr>
              <w:spacing w:line="300" w:lineRule="exact"/>
              <w:jc w:val="center"/>
              <w:rPr>
                <w:rFonts w:ascii="仿宋" w:hAnsi="仿宋" w:eastAsia="仿宋" w:cs="宋体"/>
                <w:sz w:val="24"/>
              </w:rPr>
            </w:pPr>
            <w:r>
              <w:rPr>
                <w:rFonts w:hint="eastAsia" w:ascii="仿宋" w:hAnsi="仿宋" w:eastAsia="仿宋" w:cs="宋体"/>
                <w:sz w:val="24"/>
              </w:rPr>
              <w:t>行政</w:t>
            </w:r>
          </w:p>
          <w:p w14:paraId="32C8EA54">
            <w:pPr>
              <w:spacing w:line="300" w:lineRule="exact"/>
              <w:jc w:val="center"/>
              <w:rPr>
                <w:rFonts w:ascii="仿宋" w:hAnsi="仿宋" w:eastAsia="仿宋" w:cs="宋体"/>
                <w:sz w:val="24"/>
              </w:rPr>
            </w:pPr>
            <w:r>
              <w:rPr>
                <w:rFonts w:hint="eastAsia" w:ascii="仿宋" w:hAnsi="仿宋" w:eastAsia="仿宋" w:cs="宋体"/>
                <w:sz w:val="24"/>
              </w:rPr>
              <w:t>处罚</w:t>
            </w:r>
          </w:p>
        </w:tc>
        <w:tc>
          <w:tcPr>
            <w:tcW w:w="6735" w:type="dxa"/>
            <w:tcBorders>
              <w:top w:val="single" w:color="auto" w:sz="4" w:space="0"/>
              <w:left w:val="single" w:color="auto" w:sz="4" w:space="0"/>
              <w:bottom w:val="single" w:color="auto" w:sz="4" w:space="0"/>
              <w:right w:val="single" w:color="auto" w:sz="4" w:space="0"/>
            </w:tcBorders>
            <w:noWrap w:val="0"/>
            <w:vAlign w:val="center"/>
          </w:tcPr>
          <w:p w14:paraId="3165F4D7">
            <w:pPr>
              <w:tabs>
                <w:tab w:val="left" w:pos="96"/>
              </w:tabs>
              <w:spacing w:line="300" w:lineRule="exact"/>
              <w:ind w:left="-78" w:leftChars="-37"/>
              <w:rPr>
                <w:rFonts w:ascii="仿宋" w:hAnsi="仿宋" w:eastAsia="仿宋" w:cs="宋体"/>
                <w:sz w:val="24"/>
              </w:rPr>
            </w:pPr>
            <w:r>
              <w:rPr>
                <w:rFonts w:hint="eastAsia" w:ascii="仿宋" w:hAnsi="仿宋" w:eastAsia="仿宋" w:cs="宋体"/>
                <w:sz w:val="24"/>
              </w:rPr>
              <w:t>《中华人民共和国职业病防治法》第七十五条</w:t>
            </w:r>
          </w:p>
        </w:tc>
        <w:tc>
          <w:tcPr>
            <w:tcW w:w="1721" w:type="dxa"/>
            <w:tcBorders>
              <w:top w:val="single" w:color="auto" w:sz="4" w:space="0"/>
              <w:left w:val="single" w:color="auto" w:sz="4" w:space="0"/>
              <w:bottom w:val="single" w:color="auto" w:sz="4" w:space="0"/>
              <w:right w:val="single" w:color="auto" w:sz="4" w:space="0"/>
            </w:tcBorders>
            <w:noWrap w:val="0"/>
            <w:vAlign w:val="center"/>
          </w:tcPr>
          <w:p w14:paraId="5A4C64E2">
            <w:pPr>
              <w:spacing w:line="300" w:lineRule="exact"/>
              <w:jc w:val="center"/>
              <w:rPr>
                <w:rFonts w:ascii="仿宋" w:hAnsi="仿宋" w:eastAsia="仿宋" w:cs="宋体"/>
                <w:sz w:val="24"/>
              </w:rPr>
            </w:pPr>
            <w:r>
              <w:rPr>
                <w:rFonts w:hint="eastAsia" w:ascii="仿宋" w:hAnsi="仿宋" w:eastAsia="仿宋" w:cs="宋体"/>
                <w:sz w:val="24"/>
              </w:rPr>
              <w:t>县卫生健康局</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112F3E89">
            <w:pPr>
              <w:spacing w:line="300" w:lineRule="exact"/>
              <w:rPr>
                <w:rFonts w:ascii="仿宋" w:hAnsi="仿宋" w:eastAsia="仿宋" w:cs="宋体"/>
                <w:sz w:val="24"/>
              </w:rPr>
            </w:pPr>
          </w:p>
        </w:tc>
      </w:tr>
      <w:tr w14:paraId="6FC21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69B464C6">
            <w:pPr>
              <w:spacing w:line="300" w:lineRule="exact"/>
              <w:jc w:val="center"/>
              <w:rPr>
                <w:rFonts w:ascii="仿宋" w:hAnsi="仿宋" w:eastAsia="仿宋" w:cs="宋体"/>
                <w:sz w:val="24"/>
              </w:rPr>
            </w:pPr>
            <w:r>
              <w:rPr>
                <w:rFonts w:hint="eastAsia" w:ascii="仿宋" w:hAnsi="仿宋" w:eastAsia="仿宋" w:cs="宋体"/>
                <w:sz w:val="24"/>
              </w:rPr>
              <w:t>23</w:t>
            </w:r>
          </w:p>
        </w:tc>
        <w:tc>
          <w:tcPr>
            <w:tcW w:w="3080" w:type="dxa"/>
            <w:tcBorders>
              <w:top w:val="single" w:color="auto" w:sz="4" w:space="0"/>
              <w:left w:val="single" w:color="auto" w:sz="4" w:space="0"/>
              <w:bottom w:val="single" w:color="auto" w:sz="4" w:space="0"/>
              <w:right w:val="single" w:color="auto" w:sz="4" w:space="0"/>
            </w:tcBorders>
            <w:noWrap w:val="0"/>
            <w:vAlign w:val="center"/>
          </w:tcPr>
          <w:p w14:paraId="095097D3">
            <w:pPr>
              <w:spacing w:line="300" w:lineRule="exact"/>
              <w:rPr>
                <w:rFonts w:ascii="仿宋" w:hAnsi="仿宋" w:eastAsia="仿宋" w:cs="宋体"/>
                <w:sz w:val="24"/>
              </w:rPr>
            </w:pPr>
            <w:r>
              <w:rPr>
                <w:rFonts w:hint="eastAsia" w:ascii="仿宋" w:hAnsi="仿宋" w:eastAsia="仿宋" w:cs="宋体"/>
                <w:sz w:val="24"/>
              </w:rPr>
              <w:t>对从业人员安全培训的时间少于《生产经营单位安全培训规定》或者有关标准规定的，相关人员未按规定重新参加安全培训的行为的处罚</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3FC0BE8C">
            <w:pPr>
              <w:spacing w:line="300" w:lineRule="exact"/>
              <w:jc w:val="center"/>
              <w:rPr>
                <w:rFonts w:ascii="仿宋" w:hAnsi="仿宋" w:eastAsia="仿宋" w:cs="宋体"/>
                <w:sz w:val="24"/>
              </w:rPr>
            </w:pPr>
            <w:r>
              <w:rPr>
                <w:rFonts w:hint="eastAsia" w:ascii="仿宋" w:hAnsi="仿宋" w:eastAsia="仿宋" w:cs="宋体"/>
                <w:sz w:val="24"/>
              </w:rPr>
              <w:t>行政</w:t>
            </w:r>
          </w:p>
          <w:p w14:paraId="3616CAC7">
            <w:pPr>
              <w:spacing w:line="300" w:lineRule="exact"/>
              <w:jc w:val="center"/>
              <w:rPr>
                <w:rFonts w:ascii="仿宋" w:hAnsi="仿宋" w:eastAsia="仿宋" w:cs="宋体"/>
                <w:sz w:val="24"/>
              </w:rPr>
            </w:pPr>
            <w:r>
              <w:rPr>
                <w:rFonts w:hint="eastAsia" w:ascii="仿宋" w:hAnsi="仿宋" w:eastAsia="仿宋" w:cs="宋体"/>
                <w:sz w:val="24"/>
              </w:rPr>
              <w:t>处罚</w:t>
            </w:r>
          </w:p>
        </w:tc>
        <w:tc>
          <w:tcPr>
            <w:tcW w:w="6735" w:type="dxa"/>
            <w:tcBorders>
              <w:top w:val="single" w:color="auto" w:sz="4" w:space="0"/>
              <w:left w:val="single" w:color="auto" w:sz="4" w:space="0"/>
              <w:bottom w:val="single" w:color="auto" w:sz="4" w:space="0"/>
              <w:right w:val="single" w:color="auto" w:sz="4" w:space="0"/>
            </w:tcBorders>
            <w:noWrap w:val="0"/>
            <w:vAlign w:val="center"/>
          </w:tcPr>
          <w:p w14:paraId="44E532DF">
            <w:pPr>
              <w:spacing w:line="300" w:lineRule="exact"/>
              <w:ind w:hanging="105"/>
              <w:rPr>
                <w:rFonts w:ascii="仿宋" w:hAnsi="仿宋" w:eastAsia="仿宋" w:cs="宋体"/>
                <w:sz w:val="24"/>
              </w:rPr>
            </w:pPr>
            <w:r>
              <w:rPr>
                <w:rFonts w:hint="eastAsia" w:ascii="仿宋" w:hAnsi="仿宋" w:eastAsia="仿宋" w:cs="宋体"/>
                <w:sz w:val="24"/>
              </w:rPr>
              <w:t>《安全生产培训管理办法》(</w:t>
            </w:r>
            <w:r>
              <w:rPr>
                <w:rFonts w:hint="eastAsia" w:ascii="仿宋" w:hAnsi="仿宋" w:eastAsia="仿宋" w:cs="宋体"/>
                <w:spacing w:val="-4"/>
                <w:sz w:val="24"/>
              </w:rPr>
              <w:t>2012年国家安全监管总局令第44号，2015年修正</w:t>
            </w:r>
            <w:r>
              <w:rPr>
                <w:rFonts w:hint="eastAsia" w:ascii="仿宋" w:hAnsi="仿宋" w:eastAsia="仿宋" w:cs="宋体"/>
                <w:sz w:val="24"/>
              </w:rPr>
              <w:t>)第三十六条</w:t>
            </w:r>
          </w:p>
        </w:tc>
        <w:tc>
          <w:tcPr>
            <w:tcW w:w="1721" w:type="dxa"/>
            <w:tcBorders>
              <w:top w:val="single" w:color="auto" w:sz="4" w:space="0"/>
              <w:left w:val="single" w:color="auto" w:sz="4" w:space="0"/>
              <w:bottom w:val="single" w:color="auto" w:sz="4" w:space="0"/>
              <w:right w:val="single" w:color="auto" w:sz="4" w:space="0"/>
            </w:tcBorders>
            <w:noWrap w:val="0"/>
            <w:vAlign w:val="center"/>
          </w:tcPr>
          <w:p w14:paraId="07418821">
            <w:pPr>
              <w:spacing w:line="300" w:lineRule="exact"/>
              <w:jc w:val="center"/>
              <w:rPr>
                <w:rFonts w:ascii="仿宋" w:hAnsi="仿宋" w:eastAsia="仿宋" w:cs="宋体"/>
                <w:sz w:val="24"/>
              </w:rPr>
            </w:pPr>
            <w:r>
              <w:rPr>
                <w:rFonts w:hint="eastAsia" w:ascii="仿宋" w:hAnsi="仿宋" w:eastAsia="仿宋" w:cs="宋体"/>
                <w:sz w:val="24"/>
              </w:rPr>
              <w:t>县应急管理局</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43AA1B5B">
            <w:pPr>
              <w:spacing w:line="300" w:lineRule="exact"/>
              <w:rPr>
                <w:rFonts w:ascii="仿宋" w:hAnsi="仿宋" w:eastAsia="仿宋" w:cs="宋体"/>
                <w:sz w:val="24"/>
              </w:rPr>
            </w:pPr>
          </w:p>
        </w:tc>
      </w:tr>
      <w:tr w14:paraId="47D01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33ECA18B">
            <w:pPr>
              <w:spacing w:line="300" w:lineRule="exact"/>
              <w:jc w:val="center"/>
              <w:rPr>
                <w:rFonts w:ascii="仿宋" w:hAnsi="仿宋" w:eastAsia="仿宋" w:cs="宋体"/>
                <w:sz w:val="24"/>
              </w:rPr>
            </w:pPr>
            <w:r>
              <w:rPr>
                <w:rFonts w:hint="eastAsia" w:ascii="仿宋" w:hAnsi="仿宋" w:eastAsia="仿宋" w:cs="宋体"/>
                <w:sz w:val="24"/>
              </w:rPr>
              <w:t>24</w:t>
            </w:r>
          </w:p>
        </w:tc>
        <w:tc>
          <w:tcPr>
            <w:tcW w:w="3080" w:type="dxa"/>
            <w:tcBorders>
              <w:top w:val="single" w:color="auto" w:sz="4" w:space="0"/>
              <w:left w:val="single" w:color="auto" w:sz="4" w:space="0"/>
              <w:bottom w:val="single" w:color="auto" w:sz="4" w:space="0"/>
              <w:right w:val="single" w:color="auto" w:sz="4" w:space="0"/>
            </w:tcBorders>
            <w:noWrap w:val="0"/>
            <w:vAlign w:val="center"/>
          </w:tcPr>
          <w:p w14:paraId="681EC2DE">
            <w:pPr>
              <w:spacing w:line="300" w:lineRule="exact"/>
              <w:rPr>
                <w:rFonts w:ascii="仿宋" w:hAnsi="仿宋" w:eastAsia="仿宋" w:cs="宋体"/>
                <w:sz w:val="24"/>
              </w:rPr>
            </w:pPr>
            <w:r>
              <w:rPr>
                <w:rFonts w:hint="eastAsia" w:ascii="仿宋" w:hAnsi="仿宋" w:eastAsia="仿宋" w:cs="宋体"/>
                <w:sz w:val="24"/>
              </w:rPr>
              <w:t>对生产、经营、储存、使用危险物品的车间、商店、仓库与员工宿舍在同一座建筑内，或者与员工宿舍的距离不符合安全要求的行为的处罚</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6E32EB30">
            <w:pPr>
              <w:spacing w:line="300" w:lineRule="exact"/>
              <w:jc w:val="center"/>
              <w:rPr>
                <w:rFonts w:ascii="仿宋" w:hAnsi="仿宋" w:eastAsia="仿宋" w:cs="宋体"/>
                <w:sz w:val="24"/>
              </w:rPr>
            </w:pPr>
            <w:r>
              <w:rPr>
                <w:rFonts w:hint="eastAsia" w:ascii="仿宋" w:hAnsi="仿宋" w:eastAsia="仿宋" w:cs="宋体"/>
                <w:sz w:val="24"/>
              </w:rPr>
              <w:t>行政</w:t>
            </w:r>
          </w:p>
          <w:p w14:paraId="2857B88D">
            <w:pPr>
              <w:spacing w:line="300" w:lineRule="exact"/>
              <w:jc w:val="center"/>
              <w:rPr>
                <w:rFonts w:ascii="仿宋" w:hAnsi="仿宋" w:eastAsia="仿宋" w:cs="宋体"/>
                <w:sz w:val="24"/>
              </w:rPr>
            </w:pPr>
            <w:r>
              <w:rPr>
                <w:rFonts w:hint="eastAsia" w:ascii="仿宋" w:hAnsi="仿宋" w:eastAsia="仿宋" w:cs="宋体"/>
                <w:sz w:val="24"/>
              </w:rPr>
              <w:t>处罚</w:t>
            </w:r>
          </w:p>
        </w:tc>
        <w:tc>
          <w:tcPr>
            <w:tcW w:w="6735" w:type="dxa"/>
            <w:tcBorders>
              <w:top w:val="single" w:color="auto" w:sz="4" w:space="0"/>
              <w:left w:val="single" w:color="auto" w:sz="4" w:space="0"/>
              <w:bottom w:val="single" w:color="auto" w:sz="4" w:space="0"/>
              <w:right w:val="single" w:color="auto" w:sz="4" w:space="0"/>
            </w:tcBorders>
            <w:noWrap w:val="0"/>
            <w:vAlign w:val="center"/>
          </w:tcPr>
          <w:p w14:paraId="1A4EDE07">
            <w:pPr>
              <w:spacing w:line="300" w:lineRule="exact"/>
              <w:ind w:left="-78" w:leftChars="-37"/>
              <w:rPr>
                <w:rFonts w:ascii="仿宋" w:hAnsi="仿宋" w:eastAsia="仿宋" w:cs="宋体"/>
                <w:sz w:val="24"/>
              </w:rPr>
            </w:pPr>
            <w:r>
              <w:rPr>
                <w:rFonts w:hint="eastAsia" w:ascii="仿宋" w:hAnsi="仿宋" w:eastAsia="仿宋" w:cs="宋体"/>
                <w:sz w:val="24"/>
              </w:rPr>
              <w:t>《中华人民共和国安全生产法》第一百零五条</w:t>
            </w:r>
          </w:p>
        </w:tc>
        <w:tc>
          <w:tcPr>
            <w:tcW w:w="1721" w:type="dxa"/>
            <w:tcBorders>
              <w:top w:val="single" w:color="auto" w:sz="4" w:space="0"/>
              <w:left w:val="single" w:color="auto" w:sz="4" w:space="0"/>
              <w:bottom w:val="single" w:color="auto" w:sz="4" w:space="0"/>
              <w:right w:val="single" w:color="auto" w:sz="4" w:space="0"/>
            </w:tcBorders>
            <w:noWrap w:val="0"/>
            <w:vAlign w:val="center"/>
          </w:tcPr>
          <w:p w14:paraId="654CE71F">
            <w:pPr>
              <w:spacing w:line="300" w:lineRule="exact"/>
              <w:jc w:val="center"/>
              <w:rPr>
                <w:rFonts w:ascii="仿宋" w:hAnsi="仿宋" w:eastAsia="仿宋" w:cs="宋体"/>
                <w:sz w:val="24"/>
              </w:rPr>
            </w:pPr>
            <w:r>
              <w:rPr>
                <w:rFonts w:hint="eastAsia" w:ascii="仿宋" w:hAnsi="仿宋" w:eastAsia="仿宋" w:cs="宋体"/>
                <w:sz w:val="24"/>
              </w:rPr>
              <w:t>县应急管理局</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1032B457">
            <w:pPr>
              <w:spacing w:line="300" w:lineRule="exact"/>
              <w:rPr>
                <w:rFonts w:ascii="仿宋" w:hAnsi="仿宋" w:eastAsia="仿宋" w:cs="宋体"/>
                <w:sz w:val="24"/>
              </w:rPr>
            </w:pPr>
          </w:p>
        </w:tc>
      </w:tr>
      <w:tr w14:paraId="6EB79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3F417F1A">
            <w:pPr>
              <w:spacing w:line="300" w:lineRule="exact"/>
              <w:jc w:val="center"/>
              <w:rPr>
                <w:rFonts w:ascii="仿宋" w:hAnsi="仿宋" w:eastAsia="仿宋" w:cs="宋体"/>
                <w:sz w:val="24"/>
              </w:rPr>
            </w:pPr>
            <w:r>
              <w:rPr>
                <w:rFonts w:hint="eastAsia" w:ascii="仿宋" w:hAnsi="仿宋" w:eastAsia="仿宋" w:cs="宋体"/>
                <w:sz w:val="24"/>
              </w:rPr>
              <w:t>25</w:t>
            </w:r>
          </w:p>
        </w:tc>
        <w:tc>
          <w:tcPr>
            <w:tcW w:w="3080" w:type="dxa"/>
            <w:tcBorders>
              <w:top w:val="single" w:color="auto" w:sz="4" w:space="0"/>
              <w:left w:val="single" w:color="auto" w:sz="4" w:space="0"/>
              <w:bottom w:val="single" w:color="auto" w:sz="4" w:space="0"/>
              <w:right w:val="single" w:color="auto" w:sz="4" w:space="0"/>
            </w:tcBorders>
            <w:noWrap w:val="0"/>
            <w:vAlign w:val="center"/>
          </w:tcPr>
          <w:p w14:paraId="6E84E2DE">
            <w:pPr>
              <w:spacing w:line="300" w:lineRule="exact"/>
              <w:rPr>
                <w:rFonts w:ascii="仿宋" w:hAnsi="仿宋" w:eastAsia="仿宋" w:cs="宋体"/>
                <w:sz w:val="24"/>
              </w:rPr>
            </w:pPr>
            <w:r>
              <w:rPr>
                <w:rFonts w:hint="eastAsia" w:ascii="仿宋" w:hAnsi="仿宋" w:eastAsia="仿宋" w:cs="宋体"/>
                <w:sz w:val="24"/>
              </w:rPr>
              <w:t>对工贸企业未在有限空间作业场所设置明显的安全警示标志的、未按规定为作业人员提供符合国家标准或者行业标准的劳动防护用品的行为的处罚</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71C4CBCD">
            <w:pPr>
              <w:spacing w:line="300" w:lineRule="exact"/>
              <w:jc w:val="center"/>
              <w:rPr>
                <w:rFonts w:ascii="仿宋" w:hAnsi="仿宋" w:eastAsia="仿宋" w:cs="宋体"/>
                <w:sz w:val="24"/>
              </w:rPr>
            </w:pPr>
            <w:r>
              <w:rPr>
                <w:rFonts w:hint="eastAsia" w:ascii="仿宋" w:hAnsi="仿宋" w:eastAsia="仿宋" w:cs="宋体"/>
                <w:sz w:val="24"/>
              </w:rPr>
              <w:t>行政</w:t>
            </w:r>
          </w:p>
          <w:p w14:paraId="53550B83">
            <w:pPr>
              <w:spacing w:line="300" w:lineRule="exact"/>
              <w:jc w:val="center"/>
              <w:rPr>
                <w:rFonts w:ascii="仿宋" w:hAnsi="仿宋" w:eastAsia="仿宋" w:cs="宋体"/>
                <w:sz w:val="24"/>
              </w:rPr>
            </w:pPr>
            <w:r>
              <w:rPr>
                <w:rFonts w:hint="eastAsia" w:ascii="仿宋" w:hAnsi="仿宋" w:eastAsia="仿宋" w:cs="宋体"/>
                <w:sz w:val="24"/>
              </w:rPr>
              <w:t>处罚</w:t>
            </w:r>
          </w:p>
        </w:tc>
        <w:tc>
          <w:tcPr>
            <w:tcW w:w="6735" w:type="dxa"/>
            <w:tcBorders>
              <w:top w:val="single" w:color="auto" w:sz="4" w:space="0"/>
              <w:left w:val="single" w:color="auto" w:sz="4" w:space="0"/>
              <w:bottom w:val="single" w:color="auto" w:sz="4" w:space="0"/>
              <w:right w:val="single" w:color="auto" w:sz="4" w:space="0"/>
            </w:tcBorders>
            <w:noWrap w:val="0"/>
            <w:vAlign w:val="center"/>
          </w:tcPr>
          <w:p w14:paraId="3AF875E8">
            <w:pPr>
              <w:spacing w:line="300" w:lineRule="exact"/>
              <w:ind w:left="-105" w:leftChars="-50"/>
              <w:rPr>
                <w:rFonts w:ascii="仿宋" w:hAnsi="仿宋" w:eastAsia="仿宋" w:cs="宋体"/>
                <w:sz w:val="24"/>
              </w:rPr>
            </w:pPr>
            <w:r>
              <w:rPr>
                <w:rFonts w:hint="eastAsia" w:ascii="仿宋" w:hAnsi="仿宋" w:eastAsia="仿宋" w:cs="宋体"/>
                <w:sz w:val="24"/>
              </w:rPr>
              <w:t>《中华人民共和国安全生产法》第九十九条</w:t>
            </w:r>
          </w:p>
          <w:p w14:paraId="33E4F623">
            <w:pPr>
              <w:spacing w:line="300" w:lineRule="exact"/>
              <w:ind w:hanging="100"/>
              <w:rPr>
                <w:rFonts w:ascii="仿宋" w:hAnsi="仿宋" w:eastAsia="仿宋" w:cs="宋体"/>
                <w:sz w:val="24"/>
              </w:rPr>
            </w:pPr>
            <w:r>
              <w:rPr>
                <w:rFonts w:hint="eastAsia" w:ascii="仿宋" w:hAnsi="仿宋" w:eastAsia="仿宋" w:cs="宋体"/>
                <w:sz w:val="24"/>
              </w:rPr>
              <w:t>《工贸企业有限空间作业安全管理与监督暂行规定》(2013年国家安全 监管总局令第59号，2015年修正)第二十八条</w:t>
            </w:r>
          </w:p>
        </w:tc>
        <w:tc>
          <w:tcPr>
            <w:tcW w:w="1721" w:type="dxa"/>
            <w:tcBorders>
              <w:top w:val="single" w:color="auto" w:sz="4" w:space="0"/>
              <w:left w:val="single" w:color="auto" w:sz="4" w:space="0"/>
              <w:bottom w:val="single" w:color="auto" w:sz="4" w:space="0"/>
              <w:right w:val="single" w:color="auto" w:sz="4" w:space="0"/>
            </w:tcBorders>
            <w:noWrap w:val="0"/>
            <w:vAlign w:val="center"/>
          </w:tcPr>
          <w:p w14:paraId="6002F880">
            <w:pPr>
              <w:spacing w:line="300" w:lineRule="exact"/>
              <w:jc w:val="center"/>
              <w:rPr>
                <w:rFonts w:ascii="仿宋" w:hAnsi="仿宋" w:eastAsia="仿宋" w:cs="宋体"/>
                <w:sz w:val="24"/>
              </w:rPr>
            </w:pPr>
            <w:r>
              <w:rPr>
                <w:rFonts w:hint="eastAsia" w:ascii="仿宋" w:hAnsi="仿宋" w:eastAsia="仿宋" w:cs="宋体"/>
                <w:sz w:val="24"/>
              </w:rPr>
              <w:t>县应急管理局</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0F52FA0B">
            <w:pPr>
              <w:spacing w:line="300" w:lineRule="exact"/>
              <w:rPr>
                <w:rFonts w:ascii="仿宋" w:hAnsi="仿宋" w:eastAsia="仿宋" w:cs="宋体"/>
                <w:sz w:val="24"/>
              </w:rPr>
            </w:pPr>
          </w:p>
        </w:tc>
      </w:tr>
    </w:tbl>
    <w:p w14:paraId="30F6208D">
      <w:pPr>
        <w:spacing w:line="100" w:lineRule="exact"/>
        <w:rPr>
          <w:rFonts w:hint="eastAsia" w:ascii="仿宋" w:hAnsi="仿宋" w:eastAsia="仿宋" w:cs="仿宋"/>
          <w:kern w:val="0"/>
          <w:sz w:val="32"/>
          <w:szCs w:val="32"/>
        </w:rPr>
      </w:pPr>
    </w:p>
    <w:p w14:paraId="17DCBEA2">
      <w:pPr>
        <w:spacing w:line="100" w:lineRule="exact"/>
        <w:rPr>
          <w:rFonts w:ascii="仿宋" w:hAnsi="仿宋" w:eastAsia="仿宋" w:cs="仿宋"/>
          <w:kern w:val="0"/>
          <w:sz w:val="32"/>
          <w:szCs w:val="32"/>
        </w:rPr>
        <w:sectPr>
          <w:pgSz w:w="16840" w:h="11907" w:orient="landscape"/>
          <w:pgMar w:top="1474" w:right="1474" w:bottom="1361" w:left="1588" w:header="851" w:footer="964" w:gutter="0"/>
          <w:cols w:space="720" w:num="1"/>
          <w:titlePg/>
          <w:docGrid w:linePitch="312" w:charSpace="0"/>
        </w:sectPr>
      </w:pPr>
    </w:p>
    <w:p w14:paraId="2CDE85AA">
      <w:pPr>
        <w:spacing w:line="100" w:lineRule="exact"/>
        <w:rPr>
          <w:rFonts w:hint="eastAsia" w:ascii="仿宋" w:hAnsi="仿宋" w:eastAsia="仿宋" w:cs="仿宋"/>
          <w:kern w:val="0"/>
          <w:sz w:val="32"/>
          <w:szCs w:val="32"/>
        </w:rPr>
      </w:pPr>
    </w:p>
    <w:tbl>
      <w:tblPr>
        <w:tblStyle w:val="7"/>
        <w:tblW w:w="13875"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3083"/>
        <w:gridCol w:w="867"/>
        <w:gridCol w:w="6741"/>
        <w:gridCol w:w="1722"/>
        <w:gridCol w:w="831"/>
      </w:tblGrid>
      <w:tr w14:paraId="43A49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631" w:type="dxa"/>
            <w:tcBorders>
              <w:top w:val="single" w:color="auto" w:sz="4" w:space="0"/>
              <w:left w:val="single" w:color="auto" w:sz="4" w:space="0"/>
              <w:bottom w:val="single" w:color="auto" w:sz="4" w:space="0"/>
              <w:right w:val="single" w:color="auto" w:sz="4" w:space="0"/>
            </w:tcBorders>
            <w:noWrap w:val="0"/>
            <w:vAlign w:val="center"/>
          </w:tcPr>
          <w:p w14:paraId="317BA821">
            <w:pPr>
              <w:widowControl/>
              <w:kinsoku w:val="0"/>
              <w:autoSpaceDE w:val="0"/>
              <w:autoSpaceDN w:val="0"/>
              <w:adjustRightInd w:val="0"/>
              <w:snapToGrid w:val="0"/>
              <w:spacing w:line="300" w:lineRule="exact"/>
              <w:ind w:left="-107" w:leftChars="-51" w:right="-107" w:rightChars="-51"/>
              <w:jc w:val="center"/>
              <w:textAlignment w:val="baseline"/>
              <w:rPr>
                <w:rFonts w:ascii="黑体" w:hAnsi="黑体" w:eastAsia="黑体" w:cs="仿宋_GB2312"/>
                <w:snapToGrid w:val="0"/>
                <w:kern w:val="0"/>
                <w:sz w:val="24"/>
              </w:rPr>
            </w:pPr>
            <w:r>
              <w:rPr>
                <w:rFonts w:hint="eastAsia" w:ascii="黑体" w:hAnsi="黑体" w:eastAsia="黑体" w:cs="仿宋_GB2312"/>
                <w:snapToGrid w:val="0"/>
                <w:kern w:val="0"/>
                <w:sz w:val="24"/>
              </w:rPr>
              <w:t>序号</w:t>
            </w:r>
          </w:p>
        </w:tc>
        <w:tc>
          <w:tcPr>
            <w:tcW w:w="3083" w:type="dxa"/>
            <w:tcBorders>
              <w:top w:val="single" w:color="auto" w:sz="4" w:space="0"/>
              <w:left w:val="single" w:color="auto" w:sz="4" w:space="0"/>
              <w:bottom w:val="single" w:color="auto" w:sz="4" w:space="0"/>
              <w:right w:val="single" w:color="auto" w:sz="4" w:space="0"/>
            </w:tcBorders>
            <w:noWrap w:val="0"/>
            <w:vAlign w:val="center"/>
          </w:tcPr>
          <w:p w14:paraId="3B6D488A">
            <w:pPr>
              <w:widowControl/>
              <w:kinsoku w:val="0"/>
              <w:autoSpaceDE w:val="0"/>
              <w:autoSpaceDN w:val="0"/>
              <w:adjustRightInd w:val="0"/>
              <w:snapToGrid w:val="0"/>
              <w:spacing w:line="300" w:lineRule="exact"/>
              <w:jc w:val="center"/>
              <w:textAlignment w:val="baseline"/>
              <w:rPr>
                <w:rFonts w:ascii="黑体" w:hAnsi="黑体" w:eastAsia="黑体" w:cs="仿宋_GB2312"/>
                <w:snapToGrid w:val="0"/>
                <w:kern w:val="0"/>
                <w:sz w:val="24"/>
              </w:rPr>
            </w:pPr>
            <w:r>
              <w:rPr>
                <w:rFonts w:hint="eastAsia" w:ascii="黑体" w:hAnsi="黑体" w:eastAsia="黑体" w:cs="仿宋_GB2312"/>
                <w:snapToGrid w:val="0"/>
                <w:kern w:val="0"/>
                <w:sz w:val="24"/>
              </w:rPr>
              <w:t>职权名称</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7F9EAB4F">
            <w:pPr>
              <w:widowControl/>
              <w:kinsoku w:val="0"/>
              <w:autoSpaceDE w:val="0"/>
              <w:autoSpaceDN w:val="0"/>
              <w:adjustRightInd w:val="0"/>
              <w:snapToGrid w:val="0"/>
              <w:spacing w:line="300" w:lineRule="exact"/>
              <w:jc w:val="center"/>
              <w:textAlignment w:val="baseline"/>
              <w:rPr>
                <w:rFonts w:ascii="黑体" w:hAnsi="黑体" w:eastAsia="黑体" w:cs="仿宋_GB2312"/>
                <w:snapToGrid w:val="0"/>
                <w:kern w:val="0"/>
                <w:sz w:val="24"/>
              </w:rPr>
            </w:pPr>
            <w:r>
              <w:rPr>
                <w:rFonts w:hint="eastAsia" w:ascii="黑体" w:hAnsi="黑体" w:eastAsia="黑体" w:cs="仿宋_GB2312"/>
                <w:snapToGrid w:val="0"/>
                <w:kern w:val="0"/>
                <w:sz w:val="24"/>
              </w:rPr>
              <w:t>职权类型</w:t>
            </w:r>
          </w:p>
        </w:tc>
        <w:tc>
          <w:tcPr>
            <w:tcW w:w="6741" w:type="dxa"/>
            <w:tcBorders>
              <w:top w:val="single" w:color="auto" w:sz="4" w:space="0"/>
              <w:left w:val="single" w:color="auto" w:sz="4" w:space="0"/>
              <w:bottom w:val="single" w:color="auto" w:sz="4" w:space="0"/>
              <w:right w:val="single" w:color="auto" w:sz="4" w:space="0"/>
            </w:tcBorders>
            <w:noWrap w:val="0"/>
            <w:vAlign w:val="center"/>
          </w:tcPr>
          <w:p w14:paraId="2FA4D7AA">
            <w:pPr>
              <w:widowControl/>
              <w:kinsoku w:val="0"/>
              <w:autoSpaceDE w:val="0"/>
              <w:autoSpaceDN w:val="0"/>
              <w:adjustRightInd w:val="0"/>
              <w:snapToGrid w:val="0"/>
              <w:spacing w:line="300" w:lineRule="exact"/>
              <w:jc w:val="center"/>
              <w:textAlignment w:val="baseline"/>
              <w:rPr>
                <w:rFonts w:ascii="黑体" w:hAnsi="黑体" w:eastAsia="黑体" w:cs="仿宋_GB2312"/>
                <w:snapToGrid w:val="0"/>
                <w:kern w:val="0"/>
                <w:sz w:val="24"/>
              </w:rPr>
            </w:pPr>
            <w:r>
              <w:rPr>
                <w:rFonts w:hint="eastAsia" w:ascii="黑体" w:hAnsi="黑体" w:eastAsia="黑体" w:cs="仿宋_GB2312"/>
                <w:snapToGrid w:val="0"/>
                <w:kern w:val="0"/>
                <w:sz w:val="24"/>
              </w:rPr>
              <w:t>职权依据</w:t>
            </w:r>
          </w:p>
        </w:tc>
        <w:tc>
          <w:tcPr>
            <w:tcW w:w="1722" w:type="dxa"/>
            <w:tcBorders>
              <w:top w:val="single" w:color="auto" w:sz="4" w:space="0"/>
              <w:left w:val="single" w:color="auto" w:sz="4" w:space="0"/>
              <w:bottom w:val="single" w:color="auto" w:sz="4" w:space="0"/>
              <w:right w:val="single" w:color="auto" w:sz="4" w:space="0"/>
            </w:tcBorders>
            <w:noWrap w:val="0"/>
            <w:vAlign w:val="center"/>
          </w:tcPr>
          <w:p w14:paraId="758CDBD3">
            <w:pPr>
              <w:widowControl/>
              <w:kinsoku w:val="0"/>
              <w:autoSpaceDE w:val="0"/>
              <w:autoSpaceDN w:val="0"/>
              <w:adjustRightInd w:val="0"/>
              <w:snapToGrid w:val="0"/>
              <w:spacing w:line="300" w:lineRule="exact"/>
              <w:jc w:val="center"/>
              <w:textAlignment w:val="baseline"/>
              <w:rPr>
                <w:rFonts w:ascii="黑体" w:hAnsi="黑体" w:eastAsia="黑体" w:cs="仿宋_GB2312"/>
                <w:snapToGrid w:val="0"/>
                <w:kern w:val="0"/>
                <w:sz w:val="24"/>
              </w:rPr>
            </w:pPr>
            <w:r>
              <w:rPr>
                <w:rFonts w:hint="eastAsia" w:ascii="黑体" w:hAnsi="黑体" w:eastAsia="黑体" w:cs="仿宋_GB2312"/>
                <w:snapToGrid w:val="0"/>
                <w:kern w:val="0"/>
                <w:sz w:val="24"/>
              </w:rPr>
              <w:t>主管部门</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12711FE9">
            <w:pPr>
              <w:widowControl/>
              <w:kinsoku w:val="0"/>
              <w:autoSpaceDE w:val="0"/>
              <w:autoSpaceDN w:val="0"/>
              <w:adjustRightInd w:val="0"/>
              <w:snapToGrid w:val="0"/>
              <w:spacing w:line="300" w:lineRule="exact"/>
              <w:jc w:val="center"/>
              <w:textAlignment w:val="baseline"/>
              <w:rPr>
                <w:rFonts w:ascii="黑体" w:hAnsi="黑体" w:eastAsia="黑体" w:cs="仿宋_GB2312"/>
                <w:snapToGrid w:val="0"/>
                <w:kern w:val="0"/>
                <w:sz w:val="24"/>
              </w:rPr>
            </w:pPr>
            <w:r>
              <w:rPr>
                <w:rFonts w:hint="eastAsia" w:ascii="黑体" w:hAnsi="黑体" w:eastAsia="黑体" w:cs="仿宋_GB2312"/>
                <w:snapToGrid w:val="0"/>
                <w:kern w:val="0"/>
                <w:sz w:val="24"/>
              </w:rPr>
              <w:t>备注</w:t>
            </w:r>
          </w:p>
        </w:tc>
      </w:tr>
      <w:tr w14:paraId="6B5D7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trPr>
        <w:tc>
          <w:tcPr>
            <w:tcW w:w="631" w:type="dxa"/>
            <w:tcBorders>
              <w:top w:val="single" w:color="auto" w:sz="4" w:space="0"/>
              <w:left w:val="single" w:color="auto" w:sz="4" w:space="0"/>
              <w:bottom w:val="single" w:color="auto" w:sz="4" w:space="0"/>
              <w:right w:val="single" w:color="auto" w:sz="4" w:space="0"/>
            </w:tcBorders>
            <w:noWrap w:val="0"/>
            <w:vAlign w:val="center"/>
          </w:tcPr>
          <w:p w14:paraId="46BCC48B">
            <w:pPr>
              <w:spacing w:line="300" w:lineRule="exact"/>
              <w:jc w:val="center"/>
              <w:rPr>
                <w:rFonts w:ascii="仿宋" w:hAnsi="仿宋" w:eastAsia="仿宋" w:cs="宋体"/>
                <w:sz w:val="24"/>
              </w:rPr>
            </w:pPr>
            <w:r>
              <w:rPr>
                <w:rFonts w:hint="eastAsia" w:ascii="仿宋" w:hAnsi="仿宋" w:eastAsia="仿宋" w:cs="宋体"/>
                <w:sz w:val="24"/>
              </w:rPr>
              <w:t>26</w:t>
            </w:r>
          </w:p>
        </w:tc>
        <w:tc>
          <w:tcPr>
            <w:tcW w:w="3083" w:type="dxa"/>
            <w:tcBorders>
              <w:top w:val="single" w:color="auto" w:sz="4" w:space="0"/>
              <w:left w:val="single" w:color="auto" w:sz="4" w:space="0"/>
              <w:bottom w:val="single" w:color="auto" w:sz="4" w:space="0"/>
              <w:right w:val="single" w:color="auto" w:sz="4" w:space="0"/>
            </w:tcBorders>
            <w:noWrap w:val="0"/>
            <w:vAlign w:val="center"/>
          </w:tcPr>
          <w:p w14:paraId="7E0D64AF">
            <w:pPr>
              <w:spacing w:line="300" w:lineRule="exact"/>
              <w:rPr>
                <w:rFonts w:ascii="仿宋" w:hAnsi="仿宋" w:eastAsia="仿宋" w:cs="宋体"/>
                <w:sz w:val="24"/>
              </w:rPr>
            </w:pPr>
            <w:r>
              <w:rPr>
                <w:rFonts w:hint="eastAsia" w:ascii="仿宋" w:hAnsi="仿宋" w:eastAsia="仿宋" w:cs="宋体"/>
                <w:sz w:val="24"/>
              </w:rPr>
              <w:t>对违反规定进行开垦、采石、采砂、采土或者其他活动，造成林木、林地毁坏，以及在幼林地砍柴、毁苗、放牧造成林木毁坏的行为的处罚</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2FDC6092">
            <w:pPr>
              <w:spacing w:line="300" w:lineRule="exact"/>
              <w:jc w:val="center"/>
              <w:rPr>
                <w:rFonts w:ascii="仿宋" w:hAnsi="仿宋" w:eastAsia="仿宋" w:cs="宋体"/>
                <w:sz w:val="24"/>
              </w:rPr>
            </w:pPr>
            <w:r>
              <w:rPr>
                <w:rFonts w:hint="eastAsia" w:ascii="仿宋" w:hAnsi="仿宋" w:eastAsia="仿宋" w:cs="宋体"/>
                <w:sz w:val="24"/>
              </w:rPr>
              <w:t>行政</w:t>
            </w:r>
          </w:p>
          <w:p w14:paraId="0BB30EEF">
            <w:pPr>
              <w:spacing w:line="300" w:lineRule="exact"/>
              <w:jc w:val="center"/>
              <w:rPr>
                <w:rFonts w:ascii="仿宋" w:hAnsi="仿宋" w:eastAsia="仿宋" w:cs="宋体"/>
                <w:sz w:val="24"/>
              </w:rPr>
            </w:pPr>
            <w:r>
              <w:rPr>
                <w:rFonts w:hint="eastAsia" w:ascii="仿宋" w:hAnsi="仿宋" w:eastAsia="仿宋" w:cs="宋体"/>
                <w:sz w:val="24"/>
              </w:rPr>
              <w:t>处罚</w:t>
            </w:r>
          </w:p>
        </w:tc>
        <w:tc>
          <w:tcPr>
            <w:tcW w:w="6741" w:type="dxa"/>
            <w:tcBorders>
              <w:top w:val="single" w:color="auto" w:sz="4" w:space="0"/>
              <w:left w:val="single" w:color="auto" w:sz="4" w:space="0"/>
              <w:bottom w:val="single" w:color="auto" w:sz="4" w:space="0"/>
              <w:right w:val="single" w:color="auto" w:sz="4" w:space="0"/>
            </w:tcBorders>
            <w:noWrap w:val="0"/>
            <w:vAlign w:val="center"/>
          </w:tcPr>
          <w:p w14:paraId="7A40B381">
            <w:pPr>
              <w:spacing w:line="300" w:lineRule="exact"/>
              <w:ind w:left="-3" w:leftChars="-26" w:hanging="52" w:hangingChars="22"/>
              <w:rPr>
                <w:rFonts w:ascii="仿宋" w:hAnsi="仿宋" w:eastAsia="仿宋" w:cs="宋体"/>
                <w:sz w:val="24"/>
              </w:rPr>
            </w:pPr>
            <w:r>
              <w:rPr>
                <w:rFonts w:hint="eastAsia" w:ascii="仿宋" w:hAnsi="仿宋" w:eastAsia="仿宋" w:cs="宋体"/>
                <w:sz w:val="24"/>
              </w:rPr>
              <w:t>《中华人民共和国森林法》第七十四条</w:t>
            </w:r>
          </w:p>
        </w:tc>
        <w:tc>
          <w:tcPr>
            <w:tcW w:w="1722" w:type="dxa"/>
            <w:tcBorders>
              <w:top w:val="single" w:color="auto" w:sz="4" w:space="0"/>
              <w:left w:val="single" w:color="auto" w:sz="4" w:space="0"/>
              <w:bottom w:val="single" w:color="auto" w:sz="4" w:space="0"/>
              <w:right w:val="single" w:color="auto" w:sz="4" w:space="0"/>
            </w:tcBorders>
            <w:noWrap w:val="0"/>
            <w:vAlign w:val="center"/>
          </w:tcPr>
          <w:p w14:paraId="21E379BA">
            <w:pPr>
              <w:spacing w:line="300" w:lineRule="exact"/>
              <w:jc w:val="center"/>
              <w:rPr>
                <w:rFonts w:ascii="仿宋" w:hAnsi="仿宋" w:eastAsia="仿宋" w:cs="宋体"/>
                <w:sz w:val="24"/>
              </w:rPr>
            </w:pPr>
            <w:r>
              <w:rPr>
                <w:rFonts w:hint="eastAsia" w:ascii="仿宋" w:hAnsi="仿宋" w:eastAsia="仿宋" w:cs="宋体"/>
                <w:sz w:val="24"/>
              </w:rPr>
              <w:t>县林业局</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0EE250DA">
            <w:pPr>
              <w:spacing w:line="300" w:lineRule="exact"/>
              <w:rPr>
                <w:rFonts w:ascii="仿宋" w:hAnsi="仿宋" w:eastAsia="仿宋" w:cs="宋体"/>
                <w:sz w:val="24"/>
              </w:rPr>
            </w:pPr>
          </w:p>
        </w:tc>
      </w:tr>
      <w:tr w14:paraId="2A99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631" w:type="dxa"/>
            <w:tcBorders>
              <w:top w:val="single" w:color="auto" w:sz="4" w:space="0"/>
              <w:left w:val="single" w:color="auto" w:sz="4" w:space="0"/>
              <w:bottom w:val="single" w:color="auto" w:sz="4" w:space="0"/>
              <w:right w:val="single" w:color="auto" w:sz="4" w:space="0"/>
            </w:tcBorders>
            <w:noWrap w:val="0"/>
            <w:vAlign w:val="center"/>
          </w:tcPr>
          <w:p w14:paraId="2DD8FB93">
            <w:pPr>
              <w:spacing w:line="300" w:lineRule="exact"/>
              <w:jc w:val="center"/>
              <w:rPr>
                <w:rFonts w:ascii="仿宋" w:hAnsi="仿宋" w:eastAsia="仿宋" w:cs="宋体"/>
                <w:sz w:val="24"/>
              </w:rPr>
            </w:pPr>
            <w:r>
              <w:rPr>
                <w:rFonts w:hint="eastAsia" w:ascii="仿宋" w:hAnsi="仿宋" w:eastAsia="仿宋" w:cs="宋体"/>
                <w:sz w:val="24"/>
              </w:rPr>
              <w:t>27</w:t>
            </w:r>
          </w:p>
        </w:tc>
        <w:tc>
          <w:tcPr>
            <w:tcW w:w="3083" w:type="dxa"/>
            <w:tcBorders>
              <w:top w:val="single" w:color="auto" w:sz="4" w:space="0"/>
              <w:left w:val="single" w:color="auto" w:sz="4" w:space="0"/>
              <w:bottom w:val="single" w:color="auto" w:sz="4" w:space="0"/>
              <w:right w:val="single" w:color="auto" w:sz="4" w:space="0"/>
            </w:tcBorders>
            <w:noWrap w:val="0"/>
            <w:vAlign w:val="center"/>
          </w:tcPr>
          <w:p w14:paraId="076AAAAD">
            <w:pPr>
              <w:spacing w:line="300" w:lineRule="exact"/>
              <w:rPr>
                <w:rFonts w:ascii="仿宋" w:hAnsi="仿宋" w:eastAsia="仿宋" w:cs="宋体"/>
                <w:sz w:val="24"/>
              </w:rPr>
            </w:pPr>
            <w:r>
              <w:rPr>
                <w:rFonts w:hint="eastAsia" w:ascii="仿宋" w:hAnsi="仿宋" w:eastAsia="仿宋" w:cs="宋体"/>
                <w:sz w:val="24"/>
              </w:rPr>
              <w:t>对违反规定采挖植物，采土、采砂、采石，开展经营性旅游活动破坏草原等行为的处罚</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09CABCE4">
            <w:pPr>
              <w:spacing w:line="300" w:lineRule="exact"/>
              <w:jc w:val="center"/>
              <w:rPr>
                <w:rFonts w:ascii="仿宋" w:hAnsi="仿宋" w:eastAsia="仿宋" w:cs="宋体"/>
                <w:sz w:val="24"/>
              </w:rPr>
            </w:pPr>
            <w:r>
              <w:rPr>
                <w:rFonts w:hint="eastAsia" w:ascii="仿宋" w:hAnsi="仿宋" w:eastAsia="仿宋" w:cs="宋体"/>
                <w:sz w:val="24"/>
              </w:rPr>
              <w:t>行政</w:t>
            </w:r>
          </w:p>
          <w:p w14:paraId="75EB9AA0">
            <w:pPr>
              <w:spacing w:line="300" w:lineRule="exact"/>
              <w:jc w:val="center"/>
              <w:rPr>
                <w:rFonts w:ascii="仿宋" w:hAnsi="仿宋" w:eastAsia="仿宋" w:cs="宋体"/>
                <w:sz w:val="24"/>
              </w:rPr>
            </w:pPr>
            <w:r>
              <w:rPr>
                <w:rFonts w:hint="eastAsia" w:ascii="仿宋" w:hAnsi="仿宋" w:eastAsia="仿宋" w:cs="宋体"/>
                <w:sz w:val="24"/>
              </w:rPr>
              <w:t>处罚</w:t>
            </w:r>
          </w:p>
        </w:tc>
        <w:tc>
          <w:tcPr>
            <w:tcW w:w="6741" w:type="dxa"/>
            <w:tcBorders>
              <w:top w:val="single" w:color="auto" w:sz="4" w:space="0"/>
              <w:left w:val="single" w:color="auto" w:sz="4" w:space="0"/>
              <w:bottom w:val="single" w:color="auto" w:sz="4" w:space="0"/>
              <w:right w:val="single" w:color="auto" w:sz="4" w:space="0"/>
            </w:tcBorders>
            <w:noWrap w:val="0"/>
            <w:vAlign w:val="center"/>
          </w:tcPr>
          <w:p w14:paraId="0884D558">
            <w:pPr>
              <w:tabs>
                <w:tab w:val="left" w:pos="139"/>
              </w:tabs>
              <w:spacing w:line="300" w:lineRule="exact"/>
              <w:ind w:left="-6" w:leftChars="-20" w:hanging="36" w:hangingChars="16"/>
              <w:rPr>
                <w:rFonts w:ascii="仿宋" w:hAnsi="仿宋" w:eastAsia="仿宋" w:cs="宋体"/>
                <w:spacing w:val="-6"/>
                <w:sz w:val="24"/>
              </w:rPr>
            </w:pPr>
            <w:r>
              <w:rPr>
                <w:rFonts w:hint="eastAsia" w:ascii="仿宋" w:hAnsi="仿宋" w:eastAsia="仿宋" w:cs="宋体"/>
                <w:spacing w:val="-6"/>
                <w:sz w:val="24"/>
              </w:rPr>
              <w:t>《中华人民共和国草原法》第六十七条、第六十八条、第六十九条</w:t>
            </w:r>
          </w:p>
        </w:tc>
        <w:tc>
          <w:tcPr>
            <w:tcW w:w="1722" w:type="dxa"/>
            <w:tcBorders>
              <w:top w:val="single" w:color="auto" w:sz="4" w:space="0"/>
              <w:left w:val="single" w:color="auto" w:sz="4" w:space="0"/>
              <w:bottom w:val="single" w:color="auto" w:sz="4" w:space="0"/>
              <w:right w:val="single" w:color="auto" w:sz="4" w:space="0"/>
            </w:tcBorders>
            <w:noWrap w:val="0"/>
            <w:vAlign w:val="center"/>
          </w:tcPr>
          <w:p w14:paraId="3AC1DBCD">
            <w:pPr>
              <w:spacing w:line="300" w:lineRule="exact"/>
              <w:jc w:val="center"/>
              <w:rPr>
                <w:rFonts w:ascii="仿宋" w:hAnsi="仿宋" w:eastAsia="仿宋" w:cs="宋体"/>
                <w:sz w:val="24"/>
              </w:rPr>
            </w:pPr>
            <w:r>
              <w:rPr>
                <w:rFonts w:hint="eastAsia" w:ascii="仿宋" w:hAnsi="仿宋" w:eastAsia="仿宋" w:cs="宋体"/>
                <w:sz w:val="24"/>
              </w:rPr>
              <w:t>县林业局</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154DBBD8">
            <w:pPr>
              <w:spacing w:line="300" w:lineRule="exact"/>
              <w:rPr>
                <w:rFonts w:ascii="仿宋" w:hAnsi="仿宋" w:eastAsia="仿宋" w:cs="宋体"/>
                <w:sz w:val="24"/>
              </w:rPr>
            </w:pPr>
          </w:p>
        </w:tc>
      </w:tr>
      <w:tr w14:paraId="44CA9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631" w:type="dxa"/>
            <w:tcBorders>
              <w:top w:val="single" w:color="auto" w:sz="4" w:space="0"/>
              <w:left w:val="single" w:color="auto" w:sz="4" w:space="0"/>
              <w:bottom w:val="single" w:color="auto" w:sz="4" w:space="0"/>
              <w:right w:val="single" w:color="auto" w:sz="4" w:space="0"/>
            </w:tcBorders>
            <w:noWrap w:val="0"/>
            <w:vAlign w:val="center"/>
          </w:tcPr>
          <w:p w14:paraId="30F9CFC3">
            <w:pPr>
              <w:spacing w:line="300" w:lineRule="exact"/>
              <w:jc w:val="center"/>
              <w:rPr>
                <w:rFonts w:ascii="仿宋" w:hAnsi="仿宋" w:eastAsia="仿宋" w:cs="宋体"/>
                <w:sz w:val="24"/>
              </w:rPr>
            </w:pPr>
            <w:r>
              <w:rPr>
                <w:rFonts w:hint="eastAsia" w:ascii="仿宋" w:hAnsi="仿宋" w:eastAsia="仿宋" w:cs="宋体"/>
                <w:sz w:val="24"/>
              </w:rPr>
              <w:t>28</w:t>
            </w:r>
          </w:p>
        </w:tc>
        <w:tc>
          <w:tcPr>
            <w:tcW w:w="3083" w:type="dxa"/>
            <w:tcBorders>
              <w:top w:val="single" w:color="auto" w:sz="4" w:space="0"/>
              <w:left w:val="single" w:color="auto" w:sz="4" w:space="0"/>
              <w:bottom w:val="single" w:color="auto" w:sz="4" w:space="0"/>
              <w:right w:val="single" w:color="auto" w:sz="4" w:space="0"/>
            </w:tcBorders>
            <w:noWrap w:val="0"/>
            <w:vAlign w:val="center"/>
          </w:tcPr>
          <w:p w14:paraId="10C9C8B2">
            <w:pPr>
              <w:spacing w:line="300" w:lineRule="exact"/>
              <w:rPr>
                <w:rFonts w:ascii="仿宋" w:hAnsi="仿宋" w:eastAsia="仿宋" w:cs="宋体"/>
                <w:spacing w:val="-4"/>
                <w:sz w:val="24"/>
              </w:rPr>
            </w:pPr>
            <w:r>
              <w:rPr>
                <w:rFonts w:hint="eastAsia" w:ascii="仿宋" w:hAnsi="仿宋" w:eastAsia="仿宋" w:cs="宋体"/>
                <w:spacing w:val="-4"/>
                <w:sz w:val="24"/>
              </w:rPr>
              <w:t>对未持有合法来源证明出售、利用、运输非国家重点保护野生动物的行为的处罚</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59031590">
            <w:pPr>
              <w:spacing w:line="300" w:lineRule="exact"/>
              <w:jc w:val="center"/>
              <w:rPr>
                <w:rFonts w:ascii="仿宋" w:hAnsi="仿宋" w:eastAsia="仿宋" w:cs="宋体"/>
                <w:sz w:val="24"/>
              </w:rPr>
            </w:pPr>
            <w:r>
              <w:rPr>
                <w:rFonts w:hint="eastAsia" w:ascii="仿宋" w:hAnsi="仿宋" w:eastAsia="仿宋" w:cs="宋体"/>
                <w:sz w:val="24"/>
              </w:rPr>
              <w:t>行政</w:t>
            </w:r>
          </w:p>
          <w:p w14:paraId="5EEABA81">
            <w:pPr>
              <w:spacing w:line="300" w:lineRule="exact"/>
              <w:jc w:val="center"/>
              <w:rPr>
                <w:rFonts w:ascii="仿宋" w:hAnsi="仿宋" w:eastAsia="仿宋" w:cs="宋体"/>
                <w:sz w:val="24"/>
              </w:rPr>
            </w:pPr>
            <w:r>
              <w:rPr>
                <w:rFonts w:hint="eastAsia" w:ascii="仿宋" w:hAnsi="仿宋" w:eastAsia="仿宋" w:cs="宋体"/>
                <w:sz w:val="24"/>
              </w:rPr>
              <w:t>处罚</w:t>
            </w:r>
          </w:p>
        </w:tc>
        <w:tc>
          <w:tcPr>
            <w:tcW w:w="6741" w:type="dxa"/>
            <w:tcBorders>
              <w:top w:val="single" w:color="auto" w:sz="4" w:space="0"/>
              <w:left w:val="single" w:color="auto" w:sz="4" w:space="0"/>
              <w:bottom w:val="single" w:color="auto" w:sz="4" w:space="0"/>
              <w:right w:val="single" w:color="auto" w:sz="4" w:space="0"/>
            </w:tcBorders>
            <w:noWrap w:val="0"/>
            <w:vAlign w:val="center"/>
          </w:tcPr>
          <w:p w14:paraId="350AC422">
            <w:pPr>
              <w:tabs>
                <w:tab w:val="left" w:pos="199"/>
              </w:tabs>
              <w:spacing w:line="300" w:lineRule="exact"/>
              <w:ind w:left="-124" w:leftChars="-59" w:firstLine="81" w:firstLineChars="34"/>
              <w:rPr>
                <w:rFonts w:ascii="仿宋" w:hAnsi="仿宋" w:eastAsia="仿宋" w:cs="宋体"/>
                <w:sz w:val="24"/>
              </w:rPr>
            </w:pPr>
            <w:r>
              <w:rPr>
                <w:rFonts w:hint="eastAsia" w:ascii="仿宋" w:hAnsi="仿宋" w:eastAsia="仿宋" w:cs="宋体"/>
                <w:sz w:val="24"/>
              </w:rPr>
              <w:t>《中华人民共和国野生动物保护法》第二十七条、第三十三条、第四十八条</w:t>
            </w:r>
          </w:p>
        </w:tc>
        <w:tc>
          <w:tcPr>
            <w:tcW w:w="1722" w:type="dxa"/>
            <w:tcBorders>
              <w:top w:val="single" w:color="auto" w:sz="4" w:space="0"/>
              <w:left w:val="single" w:color="auto" w:sz="4" w:space="0"/>
              <w:bottom w:val="single" w:color="auto" w:sz="4" w:space="0"/>
              <w:right w:val="single" w:color="auto" w:sz="4" w:space="0"/>
            </w:tcBorders>
            <w:noWrap w:val="0"/>
            <w:vAlign w:val="center"/>
          </w:tcPr>
          <w:p w14:paraId="65493E1F">
            <w:pPr>
              <w:spacing w:line="300" w:lineRule="exact"/>
              <w:jc w:val="center"/>
              <w:rPr>
                <w:rFonts w:ascii="仿宋" w:hAnsi="仿宋" w:eastAsia="仿宋" w:cs="宋体"/>
                <w:sz w:val="24"/>
              </w:rPr>
            </w:pPr>
            <w:r>
              <w:rPr>
                <w:rFonts w:hint="eastAsia" w:ascii="仿宋" w:hAnsi="仿宋" w:eastAsia="仿宋" w:cs="宋体"/>
                <w:sz w:val="24"/>
              </w:rPr>
              <w:t>县林业局</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45C7CE9D">
            <w:pPr>
              <w:spacing w:line="300" w:lineRule="exact"/>
              <w:rPr>
                <w:rFonts w:ascii="仿宋" w:hAnsi="仿宋" w:eastAsia="仿宋" w:cs="宋体"/>
                <w:sz w:val="24"/>
              </w:rPr>
            </w:pPr>
          </w:p>
        </w:tc>
      </w:tr>
      <w:tr w14:paraId="17222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631" w:type="dxa"/>
            <w:tcBorders>
              <w:top w:val="single" w:color="auto" w:sz="4" w:space="0"/>
              <w:left w:val="single" w:color="auto" w:sz="4" w:space="0"/>
              <w:bottom w:val="single" w:color="auto" w:sz="4" w:space="0"/>
              <w:right w:val="single" w:color="auto" w:sz="4" w:space="0"/>
            </w:tcBorders>
            <w:noWrap w:val="0"/>
            <w:vAlign w:val="center"/>
          </w:tcPr>
          <w:p w14:paraId="5CF38E35">
            <w:pPr>
              <w:spacing w:line="300" w:lineRule="exact"/>
              <w:jc w:val="center"/>
              <w:rPr>
                <w:rFonts w:ascii="仿宋" w:hAnsi="仿宋" w:eastAsia="仿宋" w:cs="宋体"/>
                <w:sz w:val="24"/>
              </w:rPr>
            </w:pPr>
            <w:r>
              <w:rPr>
                <w:rFonts w:hint="eastAsia" w:ascii="仿宋" w:hAnsi="仿宋" w:eastAsia="仿宋" w:cs="宋体"/>
                <w:sz w:val="24"/>
              </w:rPr>
              <w:t>29</w:t>
            </w:r>
          </w:p>
        </w:tc>
        <w:tc>
          <w:tcPr>
            <w:tcW w:w="3083" w:type="dxa"/>
            <w:tcBorders>
              <w:top w:val="single" w:color="auto" w:sz="4" w:space="0"/>
              <w:left w:val="single" w:color="auto" w:sz="4" w:space="0"/>
              <w:bottom w:val="single" w:color="auto" w:sz="4" w:space="0"/>
              <w:right w:val="single" w:color="auto" w:sz="4" w:space="0"/>
            </w:tcBorders>
            <w:noWrap w:val="0"/>
            <w:vAlign w:val="center"/>
          </w:tcPr>
          <w:p w14:paraId="77B8FCC8">
            <w:pPr>
              <w:spacing w:line="300" w:lineRule="exact"/>
              <w:rPr>
                <w:rFonts w:ascii="仿宋" w:hAnsi="仿宋" w:eastAsia="仿宋" w:cs="宋体"/>
                <w:sz w:val="24"/>
              </w:rPr>
            </w:pPr>
            <w:r>
              <w:rPr>
                <w:rFonts w:hint="eastAsia" w:ascii="仿宋" w:hAnsi="仿宋" w:eastAsia="仿宋" w:cs="宋体"/>
                <w:sz w:val="24"/>
              </w:rPr>
              <w:t>对违反规定采集、出售、收购国家重点保护野生植物的行为的处罚</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1AF99F92">
            <w:pPr>
              <w:spacing w:line="300" w:lineRule="exact"/>
              <w:jc w:val="center"/>
              <w:rPr>
                <w:rFonts w:ascii="仿宋" w:hAnsi="仿宋" w:eastAsia="仿宋" w:cs="宋体"/>
                <w:sz w:val="24"/>
              </w:rPr>
            </w:pPr>
            <w:r>
              <w:rPr>
                <w:rFonts w:hint="eastAsia" w:ascii="仿宋" w:hAnsi="仿宋" w:eastAsia="仿宋" w:cs="宋体"/>
                <w:sz w:val="24"/>
              </w:rPr>
              <w:t>行政</w:t>
            </w:r>
          </w:p>
          <w:p w14:paraId="754AFED7">
            <w:pPr>
              <w:spacing w:line="300" w:lineRule="exact"/>
              <w:jc w:val="center"/>
              <w:rPr>
                <w:rFonts w:ascii="仿宋" w:hAnsi="仿宋" w:eastAsia="仿宋" w:cs="宋体"/>
                <w:sz w:val="24"/>
              </w:rPr>
            </w:pPr>
            <w:r>
              <w:rPr>
                <w:rFonts w:hint="eastAsia" w:ascii="仿宋" w:hAnsi="仿宋" w:eastAsia="仿宋" w:cs="宋体"/>
                <w:sz w:val="24"/>
              </w:rPr>
              <w:t>处罚</w:t>
            </w:r>
          </w:p>
        </w:tc>
        <w:tc>
          <w:tcPr>
            <w:tcW w:w="6741" w:type="dxa"/>
            <w:tcBorders>
              <w:top w:val="single" w:color="auto" w:sz="4" w:space="0"/>
              <w:left w:val="single" w:color="auto" w:sz="4" w:space="0"/>
              <w:bottom w:val="single" w:color="auto" w:sz="4" w:space="0"/>
              <w:right w:val="single" w:color="auto" w:sz="4" w:space="0"/>
            </w:tcBorders>
            <w:noWrap w:val="0"/>
            <w:vAlign w:val="center"/>
          </w:tcPr>
          <w:p w14:paraId="3AEFEDCB">
            <w:pPr>
              <w:spacing w:line="300" w:lineRule="exact"/>
              <w:ind w:left="0" w:leftChars="-19" w:hanging="40" w:hangingChars="17"/>
              <w:rPr>
                <w:rFonts w:ascii="仿宋" w:hAnsi="仿宋" w:eastAsia="仿宋" w:cs="宋体"/>
                <w:sz w:val="24"/>
              </w:rPr>
            </w:pPr>
            <w:r>
              <w:rPr>
                <w:rFonts w:hint="eastAsia" w:ascii="仿宋" w:hAnsi="仿宋" w:eastAsia="仿宋" w:cs="宋体"/>
                <w:sz w:val="24"/>
              </w:rPr>
              <w:t>《中华人民共和国野生植物保护条例》(国务院令第204号)第二十三条、第二十四条</w:t>
            </w:r>
          </w:p>
        </w:tc>
        <w:tc>
          <w:tcPr>
            <w:tcW w:w="1722" w:type="dxa"/>
            <w:tcBorders>
              <w:top w:val="single" w:color="auto" w:sz="4" w:space="0"/>
              <w:left w:val="single" w:color="auto" w:sz="4" w:space="0"/>
              <w:bottom w:val="single" w:color="auto" w:sz="4" w:space="0"/>
              <w:right w:val="single" w:color="auto" w:sz="4" w:space="0"/>
            </w:tcBorders>
            <w:noWrap w:val="0"/>
            <w:vAlign w:val="center"/>
          </w:tcPr>
          <w:p w14:paraId="076815D6">
            <w:pPr>
              <w:spacing w:line="300" w:lineRule="exact"/>
              <w:jc w:val="center"/>
              <w:rPr>
                <w:rFonts w:ascii="仿宋" w:hAnsi="仿宋" w:eastAsia="仿宋" w:cs="宋体"/>
                <w:sz w:val="24"/>
              </w:rPr>
            </w:pPr>
            <w:r>
              <w:rPr>
                <w:rFonts w:hint="eastAsia" w:ascii="仿宋" w:hAnsi="仿宋" w:eastAsia="仿宋" w:cs="宋体"/>
                <w:sz w:val="24"/>
              </w:rPr>
              <w:t>县林业局</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67F5A02F">
            <w:pPr>
              <w:spacing w:line="300" w:lineRule="exact"/>
              <w:rPr>
                <w:rFonts w:ascii="仿宋" w:hAnsi="仿宋" w:eastAsia="仿宋" w:cs="宋体"/>
                <w:sz w:val="24"/>
              </w:rPr>
            </w:pPr>
          </w:p>
        </w:tc>
      </w:tr>
      <w:tr w14:paraId="5B49C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631" w:type="dxa"/>
            <w:tcBorders>
              <w:top w:val="single" w:color="auto" w:sz="4" w:space="0"/>
              <w:left w:val="single" w:color="auto" w:sz="4" w:space="0"/>
              <w:bottom w:val="single" w:color="auto" w:sz="4" w:space="0"/>
              <w:right w:val="single" w:color="auto" w:sz="4" w:space="0"/>
            </w:tcBorders>
            <w:noWrap w:val="0"/>
            <w:vAlign w:val="center"/>
          </w:tcPr>
          <w:p w14:paraId="013F0A4F">
            <w:pPr>
              <w:spacing w:line="300" w:lineRule="exact"/>
              <w:jc w:val="center"/>
              <w:rPr>
                <w:rFonts w:ascii="仿宋" w:hAnsi="仿宋" w:eastAsia="仿宋" w:cs="宋体"/>
                <w:sz w:val="24"/>
              </w:rPr>
            </w:pPr>
            <w:r>
              <w:rPr>
                <w:rFonts w:hint="eastAsia" w:ascii="仿宋" w:hAnsi="仿宋" w:eastAsia="仿宋" w:cs="宋体"/>
                <w:sz w:val="24"/>
              </w:rPr>
              <w:t>30</w:t>
            </w:r>
          </w:p>
        </w:tc>
        <w:tc>
          <w:tcPr>
            <w:tcW w:w="3083" w:type="dxa"/>
            <w:tcBorders>
              <w:top w:val="single" w:color="auto" w:sz="4" w:space="0"/>
              <w:left w:val="single" w:color="auto" w:sz="4" w:space="0"/>
              <w:bottom w:val="single" w:color="auto" w:sz="4" w:space="0"/>
              <w:right w:val="single" w:color="auto" w:sz="4" w:space="0"/>
            </w:tcBorders>
            <w:noWrap w:val="0"/>
            <w:vAlign w:val="center"/>
          </w:tcPr>
          <w:p w14:paraId="6B72A086">
            <w:pPr>
              <w:spacing w:line="300" w:lineRule="exact"/>
              <w:rPr>
                <w:rFonts w:ascii="仿宋" w:hAnsi="仿宋" w:eastAsia="仿宋" w:cs="宋体"/>
                <w:sz w:val="24"/>
              </w:rPr>
            </w:pPr>
            <w:r>
              <w:rPr>
                <w:rFonts w:hint="eastAsia" w:ascii="仿宋" w:hAnsi="仿宋" w:eastAsia="仿宋" w:cs="宋体"/>
                <w:sz w:val="24"/>
              </w:rPr>
              <w:t>对埋压、圈占、遮挡消火栓、消防水泵接合器，占用、堵塞、封闭消防取水码头、消防水鹤等公共消防设施的行为的处罚(依法适用简易程序的)</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50F69058">
            <w:pPr>
              <w:spacing w:line="300" w:lineRule="exact"/>
              <w:jc w:val="center"/>
              <w:rPr>
                <w:rFonts w:ascii="仿宋" w:hAnsi="仿宋" w:eastAsia="仿宋" w:cs="宋体"/>
                <w:sz w:val="24"/>
              </w:rPr>
            </w:pPr>
            <w:r>
              <w:rPr>
                <w:rFonts w:hint="eastAsia" w:ascii="仿宋" w:hAnsi="仿宋" w:eastAsia="仿宋" w:cs="宋体"/>
                <w:sz w:val="24"/>
              </w:rPr>
              <w:t>行政</w:t>
            </w:r>
          </w:p>
          <w:p w14:paraId="12253244">
            <w:pPr>
              <w:spacing w:line="300" w:lineRule="exact"/>
              <w:jc w:val="center"/>
              <w:rPr>
                <w:rFonts w:ascii="仿宋" w:hAnsi="仿宋" w:eastAsia="仿宋" w:cs="宋体"/>
                <w:sz w:val="24"/>
              </w:rPr>
            </w:pPr>
            <w:r>
              <w:rPr>
                <w:rFonts w:hint="eastAsia" w:ascii="仿宋" w:hAnsi="仿宋" w:eastAsia="仿宋" w:cs="宋体"/>
                <w:sz w:val="24"/>
              </w:rPr>
              <w:t>处罚</w:t>
            </w:r>
          </w:p>
        </w:tc>
        <w:tc>
          <w:tcPr>
            <w:tcW w:w="6741" w:type="dxa"/>
            <w:tcBorders>
              <w:top w:val="single" w:color="auto" w:sz="4" w:space="0"/>
              <w:left w:val="single" w:color="auto" w:sz="4" w:space="0"/>
              <w:bottom w:val="single" w:color="auto" w:sz="4" w:space="0"/>
              <w:right w:val="single" w:color="auto" w:sz="4" w:space="0"/>
            </w:tcBorders>
            <w:noWrap w:val="0"/>
            <w:vAlign w:val="center"/>
          </w:tcPr>
          <w:p w14:paraId="622DDAA3">
            <w:pPr>
              <w:spacing w:line="300" w:lineRule="exact"/>
              <w:ind w:left="-3" w:leftChars="-26" w:hanging="52" w:hangingChars="22"/>
              <w:rPr>
                <w:rFonts w:ascii="仿宋" w:hAnsi="仿宋" w:eastAsia="仿宋" w:cs="宋体"/>
                <w:sz w:val="24"/>
              </w:rPr>
            </w:pPr>
            <w:r>
              <w:rPr>
                <w:rFonts w:hint="eastAsia" w:ascii="仿宋" w:hAnsi="仿宋" w:eastAsia="仿宋" w:cs="宋体"/>
                <w:sz w:val="24"/>
              </w:rPr>
              <w:t>《中华人民共和国消防法》第六十条</w:t>
            </w:r>
          </w:p>
          <w:p w14:paraId="5782C827">
            <w:pPr>
              <w:spacing w:line="300" w:lineRule="exact"/>
              <w:ind w:left="-5" w:leftChars="-27" w:hanging="52" w:hangingChars="22"/>
              <w:rPr>
                <w:rFonts w:ascii="仿宋" w:hAnsi="仿宋" w:eastAsia="仿宋" w:cs="宋体"/>
                <w:sz w:val="24"/>
              </w:rPr>
            </w:pPr>
            <w:r>
              <w:rPr>
                <w:rFonts w:hint="eastAsia" w:ascii="仿宋" w:hAnsi="仿宋" w:eastAsia="仿宋" w:cs="宋体"/>
                <w:sz w:val="24"/>
              </w:rPr>
              <w:t>《山西省消防条例》第十八条、第四十四条</w:t>
            </w:r>
          </w:p>
        </w:tc>
        <w:tc>
          <w:tcPr>
            <w:tcW w:w="1722" w:type="dxa"/>
            <w:tcBorders>
              <w:top w:val="single" w:color="auto" w:sz="4" w:space="0"/>
              <w:left w:val="single" w:color="auto" w:sz="4" w:space="0"/>
              <w:bottom w:val="single" w:color="auto" w:sz="4" w:space="0"/>
              <w:right w:val="single" w:color="auto" w:sz="4" w:space="0"/>
            </w:tcBorders>
            <w:noWrap w:val="0"/>
            <w:vAlign w:val="center"/>
          </w:tcPr>
          <w:p w14:paraId="693CBBC8">
            <w:pPr>
              <w:spacing w:line="300" w:lineRule="exact"/>
              <w:ind w:left="-36" w:leftChars="-17" w:right="-67" w:rightChars="-32"/>
              <w:jc w:val="center"/>
              <w:rPr>
                <w:rFonts w:ascii="仿宋" w:hAnsi="仿宋" w:eastAsia="仿宋" w:cs="宋体"/>
                <w:spacing w:val="-6"/>
                <w:sz w:val="24"/>
              </w:rPr>
            </w:pPr>
            <w:r>
              <w:rPr>
                <w:rFonts w:hint="eastAsia" w:ascii="仿宋" w:hAnsi="仿宋" w:eastAsia="仿宋" w:cs="宋体"/>
                <w:spacing w:val="-6"/>
                <w:sz w:val="24"/>
              </w:rPr>
              <w:t>县消防救援大队</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70E23454">
            <w:pPr>
              <w:spacing w:line="300" w:lineRule="exact"/>
              <w:rPr>
                <w:rFonts w:ascii="仿宋" w:hAnsi="仿宋" w:eastAsia="仿宋" w:cs="宋体"/>
                <w:sz w:val="24"/>
              </w:rPr>
            </w:pPr>
          </w:p>
        </w:tc>
      </w:tr>
    </w:tbl>
    <w:p w14:paraId="0633DC2F">
      <w:pPr>
        <w:keepNext w:val="0"/>
        <w:keepLines w:val="0"/>
        <w:pageBreakBefore w:val="0"/>
        <w:widowControl w:val="0"/>
        <w:kinsoku/>
        <w:wordWrap/>
        <w:overflowPunct/>
        <w:topLinePunct w:val="0"/>
        <w:autoSpaceDE/>
        <w:autoSpaceDN/>
        <w:bidi w:val="0"/>
        <w:adjustRightInd/>
        <w:snapToGrid/>
        <w:spacing w:line="20" w:lineRule="exact"/>
        <w:ind w:left="0" w:leftChars="0" w:firstLine="0" w:firstLineChars="0"/>
        <w:textAlignment w:val="auto"/>
      </w:pPr>
    </w:p>
    <w:sectPr>
      <w:pgSz w:w="16838" w:h="11906" w:orient="landscape"/>
      <w:pgMar w:top="1701" w:right="1984"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1M2E5OTM1NGMwMjZhMzJjNGRkODk2ZWQzNDQ3MTEifQ=="/>
  </w:docVars>
  <w:rsids>
    <w:rsidRoot w:val="6CF711D3"/>
    <w:rsid w:val="02F8654E"/>
    <w:rsid w:val="108532B0"/>
    <w:rsid w:val="1AA2560D"/>
    <w:rsid w:val="1DBB073B"/>
    <w:rsid w:val="1E842D33"/>
    <w:rsid w:val="27224A51"/>
    <w:rsid w:val="2C705B57"/>
    <w:rsid w:val="2DC35A21"/>
    <w:rsid w:val="3FBB0E6B"/>
    <w:rsid w:val="51A60430"/>
    <w:rsid w:val="5240744D"/>
    <w:rsid w:val="55E85160"/>
    <w:rsid w:val="5F1D4ED4"/>
    <w:rsid w:val="649E6188"/>
    <w:rsid w:val="66DA6889"/>
    <w:rsid w:val="6B14233D"/>
    <w:rsid w:val="6CF711D3"/>
    <w:rsid w:val="713F6856"/>
    <w:rsid w:val="72A42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3"/>
    <w:next w:val="3"/>
    <w:qFormat/>
    <w:uiPriority w:val="0"/>
    <w:pPr>
      <w:keepNext/>
      <w:keepLines/>
      <w:spacing w:beforeLines="0" w:beforeAutospacing="0" w:afterLines="0" w:afterAutospacing="0" w:line="560" w:lineRule="exact"/>
      <w:jc w:val="both"/>
      <w:outlineLvl w:val="0"/>
    </w:pPr>
    <w:rPr>
      <w:rFonts w:ascii="黑体" w:hAnsi="黑体" w:eastAsia="黑体" w:cs="黑体"/>
      <w:kern w:val="44"/>
      <w:sz w:val="32"/>
    </w:rPr>
  </w:style>
  <w:style w:type="paragraph" w:styleId="4">
    <w:name w:val="heading 2"/>
    <w:basedOn w:val="2"/>
    <w:next w:val="5"/>
    <w:semiHidden/>
    <w:unhideWhenUsed/>
    <w:qFormat/>
    <w:uiPriority w:val="0"/>
    <w:pPr>
      <w:keepNext/>
      <w:keepLines/>
      <w:overflowPunct w:val="0"/>
      <w:spacing w:beforeLines="0" w:beforeAutospacing="0" w:afterLines="0" w:afterAutospacing="0" w:line="560" w:lineRule="exact"/>
      <w:ind w:firstLine="880" w:firstLineChars="200"/>
      <w:jc w:val="both"/>
      <w:outlineLvl w:val="1"/>
    </w:pPr>
    <w:rPr>
      <w:rFonts w:ascii="楷体_GB2312" w:hAnsi="楷体_GB2312" w:eastAsia="楷体_GB2312" w:cs="楷体_GB2312"/>
    </w:rPr>
  </w:style>
  <w:style w:type="paragraph" w:styleId="5">
    <w:name w:val="heading 3"/>
    <w:basedOn w:val="1"/>
    <w:next w:val="1"/>
    <w:semiHidden/>
    <w:unhideWhenUsed/>
    <w:qFormat/>
    <w:uiPriority w:val="0"/>
    <w:pPr>
      <w:keepNext/>
      <w:keepLines/>
      <w:overflowPunct w:val="0"/>
      <w:spacing w:beforeLines="0" w:beforeAutospacing="0" w:afterLines="0" w:afterAutospacing="0" w:line="560" w:lineRule="exact"/>
      <w:ind w:firstLine="880" w:firstLineChars="200"/>
      <w:outlineLvl w:val="2"/>
    </w:pPr>
    <w:rPr>
      <w:rFonts w:ascii="仿宋_GB2312" w:hAnsi="仿宋_GB231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overflowPunct w:val="0"/>
      <w:spacing w:beforeLines="0" w:beforeAutospacing="0" w:afterLines="0" w:afterAutospacing="0" w:line="560" w:lineRule="exact"/>
      <w:ind w:firstLine="643" w:firstLineChars="200"/>
      <w:jc w:val="center"/>
      <w:outlineLvl w:val="0"/>
    </w:pPr>
    <w:rPr>
      <w:rFonts w:ascii="Arial" w:hAnsi="Arial" w:eastAsia="方正小标宋简体"/>
      <w:sz w:val="44"/>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2024-10-17T02:55:00Z</dcterms:created>
  <dc:creator>Administrator</dc:creator>
  <cp:lastModifiedBy>Administrator</cp:lastModifiedBy>
  <dcterms:modified xsi:type="dcterms:W3CDTF">2024-10-17T03:00:11Z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2EF104CBCD4C40129211EBBFAFACCFB2_11</vt:lpwstr>
  </property>
</Properties>
</file>