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drawings/drawing1.xml" ContentType="application/vnd.openxmlformats-officedocument.drawingml.chartshapes+xml"/>
  <Override PartName="/docProps/custom.xml" ContentType="application/vnd.openxmlformats-officedocument.custom-propertie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243" w:rsidRPr="00FC0633" w:rsidRDefault="00310E1B" w:rsidP="00D412FF">
      <w:pPr>
        <w:pStyle w:val="a3"/>
        <w:shd w:val="clear" w:color="000000" w:fill="FFFFFF"/>
        <w:spacing w:before="0" w:beforeAutospacing="0" w:after="0" w:afterAutospacing="0"/>
        <w:jc w:val="center"/>
        <w:rPr>
          <w:rStyle w:val="a4"/>
          <w:rFonts w:ascii="黑体" w:eastAsia="黑体" w:hAnsi="黑体" w:cs="方正小标宋_GBK"/>
          <w:b w:val="0"/>
          <w:spacing w:val="8"/>
          <w:sz w:val="48"/>
          <w:szCs w:val="48"/>
        </w:rPr>
      </w:pPr>
      <w:r w:rsidRPr="00FC0633">
        <w:rPr>
          <w:rStyle w:val="a4"/>
          <w:rFonts w:ascii="黑体" w:eastAsia="黑体" w:hAnsi="黑体" w:cs="方正小标宋_GBK"/>
          <w:b w:val="0"/>
          <w:spacing w:val="8"/>
          <w:sz w:val="48"/>
          <w:szCs w:val="48"/>
        </w:rPr>
        <w:t>五台县</w:t>
      </w:r>
      <w:r w:rsidR="003C0AFC" w:rsidRPr="00FC0633">
        <w:rPr>
          <w:rStyle w:val="a4"/>
          <w:rFonts w:ascii="黑体" w:eastAsia="黑体" w:hAnsi="黑体" w:cs="方正小标宋_GBK" w:hint="eastAsia"/>
          <w:b w:val="0"/>
          <w:spacing w:val="8"/>
          <w:sz w:val="48"/>
          <w:szCs w:val="48"/>
        </w:rPr>
        <w:t>2021年国民经济</w:t>
      </w:r>
    </w:p>
    <w:p w:rsidR="00402850" w:rsidRPr="00FC0633" w:rsidRDefault="003C0AFC" w:rsidP="00D412FF">
      <w:pPr>
        <w:pStyle w:val="a3"/>
        <w:shd w:val="clear" w:color="000000" w:fill="FFFFFF"/>
        <w:spacing w:before="0" w:beforeAutospacing="0" w:after="0" w:afterAutospacing="0"/>
        <w:jc w:val="center"/>
        <w:rPr>
          <w:rFonts w:ascii="黑体" w:eastAsia="黑体" w:hAnsi="黑体" w:cs="方正小标宋_GBK"/>
          <w:spacing w:val="8"/>
          <w:sz w:val="48"/>
          <w:szCs w:val="48"/>
        </w:rPr>
      </w:pPr>
      <w:r w:rsidRPr="00FC0633">
        <w:rPr>
          <w:rStyle w:val="a4"/>
          <w:rFonts w:ascii="黑体" w:eastAsia="黑体" w:hAnsi="黑体" w:cs="方正小标宋_GBK" w:hint="eastAsia"/>
          <w:b w:val="0"/>
          <w:spacing w:val="8"/>
          <w:sz w:val="48"/>
          <w:szCs w:val="48"/>
        </w:rPr>
        <w:t>和社会发展统计公报</w:t>
      </w:r>
    </w:p>
    <w:p w:rsidR="00402850" w:rsidRPr="00FC0633" w:rsidRDefault="00402850">
      <w:pPr>
        <w:pStyle w:val="a3"/>
        <w:shd w:val="clear" w:color="000000" w:fill="FFFFFF"/>
        <w:spacing w:before="0" w:beforeAutospacing="0" w:after="0" w:afterAutospacing="0" w:line="359" w:lineRule="atLeast"/>
        <w:ind w:firstLine="479"/>
        <w:jc w:val="center"/>
        <w:rPr>
          <w:spacing w:val="8"/>
          <w:sz w:val="28"/>
          <w:szCs w:val="28"/>
        </w:rPr>
      </w:pPr>
    </w:p>
    <w:p w:rsidR="00D412FF" w:rsidRPr="00FC0633" w:rsidRDefault="00D412FF" w:rsidP="00C60A9A">
      <w:pPr>
        <w:pStyle w:val="a3"/>
        <w:shd w:val="clear" w:color="000000" w:fill="FFFFFF"/>
        <w:spacing w:before="0" w:beforeAutospacing="0" w:after="0" w:afterAutospacing="0" w:line="359" w:lineRule="atLeast"/>
        <w:jc w:val="center"/>
        <w:rPr>
          <w:rFonts w:ascii="楷体" w:eastAsia="楷体" w:hAnsi="楷体" w:cs="宋体"/>
          <w:color w:val="45423F"/>
          <w:kern w:val="0"/>
          <w:sz w:val="32"/>
          <w:szCs w:val="32"/>
        </w:rPr>
      </w:pPr>
    </w:p>
    <w:p w:rsidR="00C60A9A" w:rsidRPr="00FC0633" w:rsidRDefault="00310E1B" w:rsidP="00D412FF">
      <w:pPr>
        <w:pStyle w:val="a3"/>
        <w:shd w:val="clear" w:color="000000" w:fill="FFFFFF"/>
        <w:spacing w:before="0" w:beforeAutospacing="0" w:after="0" w:afterAutospacing="0" w:line="360" w:lineRule="auto"/>
        <w:jc w:val="center"/>
        <w:rPr>
          <w:rFonts w:ascii="楷体" w:eastAsia="楷体" w:hAnsi="楷体" w:cs="CESI楷体-GB2312"/>
          <w:spacing w:val="8"/>
          <w:sz w:val="32"/>
          <w:szCs w:val="32"/>
        </w:rPr>
      </w:pPr>
      <w:r w:rsidRPr="00FC0633">
        <w:rPr>
          <w:rFonts w:ascii="楷体" w:eastAsia="楷体" w:hAnsi="楷体" w:cs="宋体"/>
          <w:color w:val="45423F"/>
          <w:kern w:val="0"/>
          <w:sz w:val="32"/>
          <w:szCs w:val="32"/>
        </w:rPr>
        <w:t>五</w:t>
      </w:r>
      <w:r w:rsidR="00D412FF" w:rsidRPr="00FC0633">
        <w:rPr>
          <w:rFonts w:ascii="楷体" w:eastAsia="楷体" w:hAnsi="楷体" w:cs="宋体" w:hint="eastAsia"/>
          <w:color w:val="45423F"/>
          <w:kern w:val="0"/>
          <w:sz w:val="32"/>
          <w:szCs w:val="32"/>
        </w:rPr>
        <w:t xml:space="preserve"> </w:t>
      </w:r>
      <w:r w:rsidRPr="00FC0633">
        <w:rPr>
          <w:rFonts w:ascii="楷体" w:eastAsia="楷体" w:hAnsi="楷体" w:cs="宋体"/>
          <w:color w:val="45423F"/>
          <w:kern w:val="0"/>
          <w:sz w:val="32"/>
          <w:szCs w:val="32"/>
        </w:rPr>
        <w:t>台</w:t>
      </w:r>
      <w:r w:rsidR="008E1243" w:rsidRPr="00FC0633">
        <w:rPr>
          <w:rFonts w:ascii="楷体" w:eastAsia="楷体" w:hAnsi="楷体" w:cs="宋体" w:hint="eastAsia"/>
          <w:color w:val="45423F"/>
          <w:kern w:val="0"/>
          <w:sz w:val="32"/>
          <w:szCs w:val="32"/>
        </w:rPr>
        <w:t xml:space="preserve"> </w:t>
      </w:r>
      <w:r w:rsidRPr="00FC0633">
        <w:rPr>
          <w:rFonts w:ascii="楷体" w:eastAsia="楷体" w:hAnsi="楷体" w:cs="宋体"/>
          <w:color w:val="45423F"/>
          <w:kern w:val="0"/>
          <w:sz w:val="32"/>
          <w:szCs w:val="32"/>
        </w:rPr>
        <w:t>县</w:t>
      </w:r>
      <w:r w:rsidR="008E1243" w:rsidRPr="00FC0633">
        <w:rPr>
          <w:rFonts w:ascii="楷体" w:eastAsia="楷体" w:hAnsi="楷体" w:cs="宋体" w:hint="eastAsia"/>
          <w:color w:val="45423F"/>
          <w:kern w:val="0"/>
          <w:sz w:val="32"/>
          <w:szCs w:val="32"/>
        </w:rPr>
        <w:t xml:space="preserve"> </w:t>
      </w:r>
      <w:r w:rsidR="003C0AFC" w:rsidRPr="00FC0633">
        <w:rPr>
          <w:rFonts w:ascii="楷体" w:eastAsia="楷体" w:hAnsi="楷体" w:cs="CESI楷体-GB2312" w:hint="eastAsia"/>
          <w:spacing w:val="8"/>
          <w:sz w:val="32"/>
          <w:szCs w:val="32"/>
        </w:rPr>
        <w:t>统 计 局</w:t>
      </w:r>
    </w:p>
    <w:p w:rsidR="00C60A9A" w:rsidRPr="00FC0633" w:rsidRDefault="00C60A9A" w:rsidP="00D412FF">
      <w:pPr>
        <w:pStyle w:val="a3"/>
        <w:shd w:val="clear" w:color="000000" w:fill="FFFFFF"/>
        <w:spacing w:before="0" w:beforeAutospacing="0" w:after="0" w:afterAutospacing="0" w:line="360" w:lineRule="auto"/>
        <w:jc w:val="center"/>
        <w:rPr>
          <w:rFonts w:ascii="楷体" w:eastAsia="楷体" w:hAnsi="楷体" w:cs="CESI楷体-GB2312"/>
          <w:spacing w:val="8"/>
          <w:sz w:val="32"/>
          <w:szCs w:val="32"/>
        </w:rPr>
      </w:pPr>
      <w:r w:rsidRPr="00FC0633">
        <w:rPr>
          <w:rFonts w:ascii="楷体" w:eastAsia="楷体" w:hAnsi="楷体" w:hint="eastAsia"/>
          <w:sz w:val="32"/>
          <w:szCs w:val="32"/>
        </w:rPr>
        <w:t>（2</w:t>
      </w:r>
      <w:r w:rsidRPr="00FC0633">
        <w:rPr>
          <w:rFonts w:ascii="楷体" w:eastAsia="楷体" w:hAnsi="楷体"/>
          <w:sz w:val="32"/>
          <w:szCs w:val="32"/>
        </w:rPr>
        <w:t>0</w:t>
      </w:r>
      <w:r w:rsidRPr="00FC0633">
        <w:rPr>
          <w:rFonts w:ascii="楷体" w:eastAsia="楷体" w:hAnsi="楷体" w:hint="eastAsia"/>
          <w:sz w:val="32"/>
          <w:szCs w:val="32"/>
        </w:rPr>
        <w:t>22年5月15日）</w:t>
      </w:r>
    </w:p>
    <w:p w:rsidR="00C60A9A" w:rsidRPr="00FC0633" w:rsidRDefault="00C60A9A" w:rsidP="00C60A9A">
      <w:pPr>
        <w:pStyle w:val="a3"/>
        <w:shd w:val="clear" w:color="000000" w:fill="FFFFFF"/>
        <w:spacing w:before="0" w:beforeAutospacing="0" w:after="0" w:afterAutospacing="0" w:line="359" w:lineRule="atLeast"/>
        <w:ind w:firstLine="479"/>
        <w:jc w:val="center"/>
        <w:rPr>
          <w:color w:val="000000"/>
          <w:spacing w:val="8"/>
          <w:sz w:val="28"/>
          <w:szCs w:val="28"/>
        </w:rPr>
      </w:pPr>
    </w:p>
    <w:p w:rsidR="001B4648" w:rsidRPr="00FC0633" w:rsidRDefault="00310E1B" w:rsidP="001B4648">
      <w:pPr>
        <w:widowControl/>
        <w:shd w:val="clear" w:color="auto" w:fill="FFFFFF"/>
        <w:spacing w:before="100" w:beforeAutospacing="1" w:after="100" w:afterAutospacing="1" w:line="620" w:lineRule="exact"/>
        <w:ind w:firstLineChars="200" w:firstLine="640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FC0633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2021年，在县委、县政府的坚强领导下，全县上下坚持以习近平新时代中国特色社会主义思想为指导，全面贯彻党的十九大和十九届历次全会精神，深入学习贯彻习近平总书记考察调研山西</w:t>
      </w:r>
      <w:r w:rsidR="00D443FA" w:rsidRPr="00FC0633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重要讲话</w:t>
      </w:r>
      <w:r w:rsidRPr="00FC0633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重要指示精神，坚持稳中求进工作总基调，科学统筹疫情防控和经济社会发展，扎实做好“六稳”工作，全面落实“六保”任务，全方位推动高质量发展，全县经济实力显著增强，民生福祉持续增进，社会事业全面进步，实现了“十四五”良好开局。</w:t>
      </w:r>
    </w:p>
    <w:p w:rsidR="00402850" w:rsidRPr="00FC0633" w:rsidRDefault="003C0AFC" w:rsidP="008602A0">
      <w:pPr>
        <w:pStyle w:val="10"/>
        <w:spacing w:line="620" w:lineRule="exact"/>
        <w:jc w:val="center"/>
        <w:rPr>
          <w:rFonts w:ascii="黑体" w:eastAsia="黑体" w:hAnsi="黑体" w:cs="方正黑体_GBK"/>
          <w:color w:val="000000"/>
          <w:spacing w:val="8"/>
          <w:sz w:val="36"/>
          <w:szCs w:val="36"/>
        </w:rPr>
      </w:pPr>
      <w:r w:rsidRPr="00FC0633">
        <w:rPr>
          <w:rFonts w:ascii="黑体" w:eastAsia="黑体" w:hAnsi="黑体" w:cs="方正黑体_GBK" w:hint="eastAsia"/>
          <w:color w:val="000000"/>
          <w:spacing w:val="8"/>
          <w:sz w:val="36"/>
          <w:szCs w:val="36"/>
        </w:rPr>
        <w:t xml:space="preserve">一、综 </w:t>
      </w:r>
      <w:r w:rsidRPr="00FC0633">
        <w:rPr>
          <w:rFonts w:ascii="黑体" w:eastAsia="方正黑体_GBK" w:hAnsi="黑体" w:cs="方正黑体_GBK" w:hint="eastAsia"/>
          <w:color w:val="000000"/>
          <w:spacing w:val="8"/>
          <w:sz w:val="36"/>
          <w:szCs w:val="36"/>
        </w:rPr>
        <w:t> </w:t>
      </w:r>
      <w:r w:rsidRPr="00FC0633">
        <w:rPr>
          <w:rFonts w:ascii="黑体" w:eastAsia="黑体" w:hAnsi="黑体" w:cs="方正黑体_GBK" w:hint="eastAsia"/>
          <w:color w:val="000000"/>
          <w:spacing w:val="8"/>
          <w:sz w:val="36"/>
          <w:szCs w:val="36"/>
        </w:rPr>
        <w:t>合</w:t>
      </w:r>
    </w:p>
    <w:p w:rsidR="00C32A6F" w:rsidRPr="00FC0633" w:rsidRDefault="00C32A6F" w:rsidP="008602A0">
      <w:pPr>
        <w:widowControl/>
        <w:shd w:val="clear" w:color="auto" w:fill="FFFFFF"/>
        <w:spacing w:before="100" w:beforeAutospacing="1" w:after="100" w:afterAutospacing="1" w:line="620" w:lineRule="exact"/>
        <w:ind w:firstLineChars="200" w:firstLine="640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FC0633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初步核算，全年实现地区生产总值62亿元，按不变价格计算，比上年增长</w:t>
      </w:r>
      <w:r w:rsidR="009F5DE7" w:rsidRPr="00FC0633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8</w:t>
      </w:r>
      <w:r w:rsidRPr="00FC0633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%。其中，第一产业增加值</w:t>
      </w:r>
      <w:r w:rsidR="000228FD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7.6</w:t>
      </w:r>
      <w:r w:rsidRPr="00FC0633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亿元，增长10.1%，占地区生产总值比重为12.3%；第二产业增加值16.8亿元，增长6.3%，占地区生产总值比重为27%；第三产业增加值37.6亿元，增长8.2%，占地区生产总值比重</w:t>
      </w:r>
      <w:r w:rsidRPr="00FC0633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lastRenderedPageBreak/>
        <w:t>为60.7%。人均地</w:t>
      </w:r>
      <w:r w:rsidRPr="00FC0633">
        <w:rPr>
          <w:rFonts w:ascii="仿宋" w:eastAsia="仿宋" w:hAnsi="仿宋" w:cs="宋体" w:hint="eastAsia"/>
          <w:kern w:val="0"/>
          <w:sz w:val="32"/>
          <w:szCs w:val="32"/>
        </w:rPr>
        <w:t>区生产总值2896</w:t>
      </w:r>
      <w:r w:rsidR="003A1F68" w:rsidRPr="00FC0633">
        <w:rPr>
          <w:rFonts w:ascii="仿宋" w:eastAsia="仿宋" w:hAnsi="仿宋" w:cs="宋体" w:hint="eastAsia"/>
          <w:kern w:val="0"/>
          <w:sz w:val="32"/>
          <w:szCs w:val="32"/>
        </w:rPr>
        <w:t>9</w:t>
      </w:r>
      <w:r w:rsidRPr="00FC0633">
        <w:rPr>
          <w:rFonts w:ascii="仿宋" w:eastAsia="仿宋" w:hAnsi="仿宋" w:cs="宋体" w:hint="eastAsia"/>
          <w:kern w:val="0"/>
          <w:sz w:val="32"/>
          <w:szCs w:val="32"/>
        </w:rPr>
        <w:t>元，按2021年平均汇率计算为</w:t>
      </w:r>
      <w:r w:rsidR="00206D55" w:rsidRPr="00FC0633">
        <w:rPr>
          <w:rFonts w:ascii="仿宋" w:eastAsia="仿宋" w:hAnsi="仿宋" w:cs="宋体" w:hint="eastAsia"/>
          <w:kern w:val="0"/>
          <w:sz w:val="32"/>
          <w:szCs w:val="32"/>
        </w:rPr>
        <w:t>4491</w:t>
      </w:r>
      <w:r w:rsidRPr="00FC0633">
        <w:rPr>
          <w:rFonts w:ascii="仿宋" w:eastAsia="仿宋" w:hAnsi="仿宋" w:cs="宋体" w:hint="eastAsia"/>
          <w:kern w:val="0"/>
          <w:sz w:val="32"/>
          <w:szCs w:val="32"/>
        </w:rPr>
        <w:t>美元。</w:t>
      </w:r>
    </w:p>
    <w:p w:rsidR="008602A0" w:rsidRPr="00FC0633" w:rsidRDefault="008602A0">
      <w:pPr>
        <w:shd w:val="clear" w:color="000000" w:fill="FFFFFF"/>
        <w:jc w:val="center"/>
        <w:rPr>
          <w:color w:val="000000"/>
          <w:spacing w:val="8"/>
          <w:sz w:val="28"/>
          <w:szCs w:val="28"/>
        </w:rPr>
      </w:pPr>
    </w:p>
    <w:p w:rsidR="00402850" w:rsidRPr="00FC0633" w:rsidRDefault="003C0AFC">
      <w:pPr>
        <w:shd w:val="clear" w:color="000000" w:fill="FFFFFF"/>
        <w:jc w:val="center"/>
        <w:rPr>
          <w:color w:val="0000FF"/>
          <w:spacing w:val="8"/>
          <w:sz w:val="28"/>
          <w:szCs w:val="28"/>
        </w:rPr>
      </w:pPr>
      <w:r w:rsidRPr="00FC0633">
        <w:rPr>
          <w:rFonts w:ascii="黑体" w:eastAsia="黑体" w:hint="eastAsia"/>
          <w:szCs w:val="24"/>
        </w:rPr>
        <w:t>图1  2017-2021年全</w:t>
      </w:r>
      <w:r w:rsidR="00C32A6F" w:rsidRPr="00FC0633">
        <w:rPr>
          <w:rFonts w:ascii="黑体" w:eastAsia="黑体" w:hint="eastAsia"/>
          <w:szCs w:val="24"/>
        </w:rPr>
        <w:t>县</w:t>
      </w:r>
      <w:r w:rsidRPr="00FC0633">
        <w:rPr>
          <w:rFonts w:ascii="黑体" w:eastAsia="黑体" w:hint="eastAsia"/>
          <w:szCs w:val="24"/>
        </w:rPr>
        <w:t>生产总值及其增长速度</w:t>
      </w:r>
    </w:p>
    <w:p w:rsidR="00402850" w:rsidRPr="00FC0633" w:rsidRDefault="00715500">
      <w:pPr>
        <w:pStyle w:val="a3"/>
        <w:shd w:val="clear" w:color="000000" w:fill="FFFFFF"/>
        <w:spacing w:before="0" w:beforeAutospacing="0" w:after="0" w:afterAutospacing="0"/>
        <w:rPr>
          <w:color w:val="0000FF"/>
          <w:spacing w:val="8"/>
          <w:sz w:val="28"/>
          <w:szCs w:val="28"/>
        </w:rPr>
      </w:pPr>
      <w:r w:rsidRPr="0071550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3" type="#_x0000_t202" style="position:absolute;margin-left:6.15pt;margin-top:3.75pt;width:40.95pt;height:22.7pt;z-index:251660288" o:gfxdata="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FgAAAGRycy9QSwECFAAUAAAACACHTuJAuVyXQdUAAAAG&#10;AQAADwAAAAAAAAABACAAAAA4AAAAZHJzL2Rvd25yZXYueG1sUEsBAhQAFAAAAAgAh07iQDszWc3Q&#10;AQAAhAMAAA4AAAAAAAAAAQAgAAAAOgEAAGRycy9lMm9Eb2MueG1sUEsFBgAAAAAGAAYAWQEAAHwF&#10;AAAAAA==&#10;" filled="f" stroked="f">
            <v:textbox style="mso-next-textbox:#Text Box 2" inset="2.16pt,1.44pt,0,0">
              <w:txbxContent>
                <w:p w:rsidR="007D7C4A" w:rsidRPr="00C22D2F" w:rsidRDefault="007D7C4A" w:rsidP="00C22D2F">
                  <w:pPr>
                    <w:pStyle w:val="a3"/>
                    <w:ind w:firstLineChars="100" w:firstLine="210"/>
                    <w:rPr>
                      <w:sz w:val="21"/>
                    </w:rPr>
                  </w:pPr>
                  <w:r w:rsidRPr="00C22D2F">
                    <w:rPr>
                      <w:rFonts w:hAnsi="宋体"/>
                      <w:color w:val="000000"/>
                      <w:kern w:val="24"/>
                      <w:sz w:val="21"/>
                    </w:rPr>
                    <w:t>亿元</w:t>
                  </w:r>
                </w:p>
                <w:p w:rsidR="007D7C4A" w:rsidRDefault="007D7C4A">
                  <w:pPr>
                    <w:pStyle w:val="a3"/>
                  </w:pPr>
                </w:p>
              </w:txbxContent>
            </v:textbox>
          </v:shape>
        </w:pict>
      </w:r>
      <w:r w:rsidRPr="00715500">
        <w:pict>
          <v:shape id="Text Box 3" o:spid="_x0000_s1026" type="#_x0000_t202" style="position:absolute;margin-left:344.25pt;margin-top:3.75pt;width:56.25pt;height:22.7pt;z-index:251661312" o:gfxdata="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WAAAAZHJzL1BLAQIUABQAAAAIAIdO4kDd/7dX1gAA&#10;AAgBAAAPAAAAAAAAAAEAIAAAADgAAABkcnMvZG93bnJldi54bWxQSwECFAAUAAAACACHTuJADHt6&#10;ptEBAACFAwAADgAAAAAAAAABACAAAAA7AQAAZHJzL2Uyb0RvYy54bWxQSwUGAAAAAAYABgBZAQAA&#10;fgUAAAAA&#10;" filled="f" stroked="f">
            <v:textbox inset="2.16pt,1.44pt,0,0">
              <w:txbxContent>
                <w:p w:rsidR="007D7C4A" w:rsidRPr="00C22D2F" w:rsidRDefault="007D7C4A" w:rsidP="00C22D2F">
                  <w:pPr>
                    <w:pStyle w:val="a3"/>
                    <w:ind w:firstLineChars="250" w:firstLine="525"/>
                    <w:rPr>
                      <w:sz w:val="21"/>
                    </w:rPr>
                  </w:pPr>
                  <w:r w:rsidRPr="00C22D2F">
                    <w:rPr>
                      <w:rFonts w:hAnsi="宋体"/>
                      <w:color w:val="000000"/>
                      <w:kern w:val="24"/>
                      <w:sz w:val="21"/>
                    </w:rPr>
                    <w:t>%</w:t>
                  </w:r>
                </w:p>
                <w:p w:rsidR="007D7C4A" w:rsidRDefault="007D7C4A">
                  <w:pPr>
                    <w:pStyle w:val="a3"/>
                  </w:pPr>
                </w:p>
              </w:txbxContent>
            </v:textbox>
          </v:shape>
        </w:pict>
      </w:r>
    </w:p>
    <w:p w:rsidR="00ED64CC" w:rsidRPr="00FC0633" w:rsidRDefault="00715500" w:rsidP="00ED64CC">
      <w:pPr>
        <w:pStyle w:val="10"/>
        <w:snapToGrid w:val="0"/>
        <w:spacing w:line="580" w:lineRule="exact"/>
        <w:ind w:firstLineChars="200" w:firstLine="480"/>
        <w:rPr>
          <w:rFonts w:ascii="宋体" w:hAnsi="宋体" w:cs="宋体"/>
          <w:color w:val="333333"/>
          <w:kern w:val="0"/>
          <w:sz w:val="24"/>
          <w:szCs w:val="24"/>
        </w:rPr>
      </w:pPr>
      <w:r>
        <w:rPr>
          <w:rFonts w:ascii="宋体" w:hAnsi="宋体" w:cs="宋体"/>
          <w:noProof/>
          <w:color w:val="333333"/>
          <w:kern w:val="0"/>
          <w:sz w:val="24"/>
          <w:szCs w:val="24"/>
        </w:rPr>
        <w:pict>
          <v:shape id="_x0000_s1036" type="#_x0000_t202" style="position:absolute;left:0;text-align:left;margin-left:0;margin-top:1.25pt;width:481.95pt;height:196.4pt;z-index:251670528;mso-position-horizontal:center;mso-width-relative:margin;mso-height-relative:margin" stroked="f">
            <v:textbox>
              <w:txbxContent>
                <w:p w:rsidR="007D7C4A" w:rsidRDefault="007D7C4A">
                  <w:r>
                    <w:rPr>
                      <w:rFonts w:hAnsi="宋体"/>
                      <w:noProof/>
                    </w:rPr>
                    <w:drawing>
                      <wp:inline distT="0" distB="0" distL="0" distR="0">
                        <wp:extent cx="6010275" cy="2238375"/>
                        <wp:effectExtent l="0" t="0" r="0" b="0"/>
                        <wp:docPr id="14" name="对象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8"/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ED64CC" w:rsidRPr="00FC0633" w:rsidRDefault="00ED64CC" w:rsidP="00ED64CC">
      <w:pPr>
        <w:pStyle w:val="10"/>
        <w:snapToGrid w:val="0"/>
        <w:spacing w:line="580" w:lineRule="exact"/>
        <w:ind w:firstLineChars="200" w:firstLine="480"/>
        <w:rPr>
          <w:rFonts w:ascii="宋体" w:hAnsi="宋体" w:cs="宋体"/>
          <w:color w:val="333333"/>
          <w:kern w:val="0"/>
          <w:sz w:val="24"/>
          <w:szCs w:val="24"/>
        </w:rPr>
      </w:pPr>
    </w:p>
    <w:p w:rsidR="00ED64CC" w:rsidRPr="00FC0633" w:rsidRDefault="00ED64CC" w:rsidP="00ED64CC">
      <w:pPr>
        <w:pStyle w:val="10"/>
        <w:snapToGrid w:val="0"/>
        <w:spacing w:line="580" w:lineRule="exact"/>
        <w:ind w:firstLineChars="200" w:firstLine="480"/>
        <w:rPr>
          <w:rFonts w:ascii="宋体" w:hAnsi="宋体" w:cs="宋体"/>
          <w:color w:val="333333"/>
          <w:kern w:val="0"/>
          <w:sz w:val="24"/>
          <w:szCs w:val="24"/>
        </w:rPr>
      </w:pPr>
    </w:p>
    <w:p w:rsidR="00ED64CC" w:rsidRPr="00FC0633" w:rsidRDefault="00ED64CC" w:rsidP="00ED64CC">
      <w:pPr>
        <w:pStyle w:val="10"/>
        <w:snapToGrid w:val="0"/>
        <w:spacing w:line="580" w:lineRule="exact"/>
        <w:ind w:firstLineChars="200" w:firstLine="480"/>
        <w:rPr>
          <w:rFonts w:ascii="宋体" w:hAnsi="宋体" w:cs="宋体"/>
          <w:color w:val="333333"/>
          <w:kern w:val="0"/>
          <w:sz w:val="24"/>
          <w:szCs w:val="24"/>
        </w:rPr>
      </w:pPr>
    </w:p>
    <w:p w:rsidR="00ED64CC" w:rsidRPr="00FC0633" w:rsidRDefault="00ED64CC" w:rsidP="00ED64CC">
      <w:pPr>
        <w:pStyle w:val="10"/>
        <w:snapToGrid w:val="0"/>
        <w:spacing w:line="580" w:lineRule="exact"/>
        <w:ind w:firstLineChars="200" w:firstLine="480"/>
        <w:rPr>
          <w:rFonts w:ascii="宋体" w:hAnsi="宋体" w:cs="宋体"/>
          <w:color w:val="333333"/>
          <w:kern w:val="0"/>
          <w:sz w:val="24"/>
          <w:szCs w:val="24"/>
        </w:rPr>
      </w:pPr>
    </w:p>
    <w:p w:rsidR="00ED64CC" w:rsidRPr="00FC0633" w:rsidRDefault="00ED64CC" w:rsidP="00C32A6F">
      <w:pPr>
        <w:pStyle w:val="10"/>
        <w:snapToGrid w:val="0"/>
        <w:spacing w:line="580" w:lineRule="exact"/>
        <w:ind w:firstLineChars="200" w:firstLine="480"/>
        <w:rPr>
          <w:rFonts w:ascii="宋体" w:hAnsi="宋体" w:cs="宋体"/>
          <w:color w:val="333333"/>
          <w:kern w:val="0"/>
          <w:sz w:val="24"/>
          <w:szCs w:val="24"/>
        </w:rPr>
      </w:pPr>
    </w:p>
    <w:p w:rsidR="00ED64CC" w:rsidRPr="00FC0633" w:rsidRDefault="00ED64CC" w:rsidP="008912F5">
      <w:pPr>
        <w:pStyle w:val="10"/>
        <w:snapToGrid w:val="0"/>
        <w:spacing w:line="580" w:lineRule="exact"/>
        <w:ind w:firstLineChars="200" w:firstLine="640"/>
        <w:rPr>
          <w:rFonts w:ascii="仿宋" w:eastAsia="仿宋" w:hAnsi="仿宋" w:cs="宋体"/>
          <w:color w:val="333333"/>
          <w:kern w:val="0"/>
          <w:sz w:val="32"/>
          <w:szCs w:val="32"/>
        </w:rPr>
      </w:pPr>
    </w:p>
    <w:p w:rsidR="00C32A6F" w:rsidRPr="00FC0633" w:rsidRDefault="00C32A6F" w:rsidP="00375317">
      <w:pPr>
        <w:pStyle w:val="10"/>
        <w:snapToGrid w:val="0"/>
        <w:spacing w:line="620" w:lineRule="exact"/>
        <w:ind w:firstLineChars="200" w:firstLine="640"/>
        <w:rPr>
          <w:rFonts w:ascii="仿宋" w:eastAsia="仿宋" w:hAnsi="仿宋" w:cs="CESI仿宋-GB2312"/>
          <w:color w:val="000000"/>
          <w:spacing w:val="8"/>
          <w:sz w:val="32"/>
          <w:szCs w:val="32"/>
        </w:rPr>
      </w:pPr>
      <w:r w:rsidRPr="00FC0633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年末全县常住人口21.2万人，比上年末</w:t>
      </w:r>
      <w:r w:rsidRPr="00FC0633">
        <w:rPr>
          <w:rFonts w:ascii="仿宋" w:eastAsia="仿宋" w:hAnsi="仿宋" w:cs="宋体" w:hint="eastAsia"/>
          <w:kern w:val="0"/>
          <w:sz w:val="32"/>
          <w:szCs w:val="32"/>
        </w:rPr>
        <w:t>减少3959</w:t>
      </w:r>
      <w:r w:rsidRPr="00FC0633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人。其中，城镇常住人口9.14万人，占常住人口比重为43.1%，比上年末提</w:t>
      </w:r>
      <w:r w:rsidRPr="00FC0633">
        <w:rPr>
          <w:rFonts w:ascii="仿宋" w:eastAsia="仿宋" w:hAnsi="仿宋" w:cs="宋体" w:hint="eastAsia"/>
          <w:kern w:val="0"/>
          <w:sz w:val="32"/>
          <w:szCs w:val="32"/>
        </w:rPr>
        <w:t>高1.3个百分点。</w:t>
      </w:r>
      <w:r w:rsidRPr="00FC0633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全年全县出生人口1206人，出生率为5.58‰；死亡人口2034人，死亡率为9.41‰；自然增长率为-3.83‰。</w:t>
      </w:r>
    </w:p>
    <w:p w:rsidR="00552932" w:rsidRPr="00FC0633" w:rsidRDefault="00552932">
      <w:pPr>
        <w:pStyle w:val="10"/>
        <w:snapToGrid w:val="0"/>
        <w:spacing w:line="580" w:lineRule="exact"/>
        <w:jc w:val="center"/>
        <w:rPr>
          <w:rFonts w:ascii="黑体" w:eastAsia="黑体"/>
          <w:sz w:val="24"/>
          <w:szCs w:val="24"/>
        </w:rPr>
      </w:pPr>
    </w:p>
    <w:p w:rsidR="00402850" w:rsidRPr="00FC0633" w:rsidRDefault="003C0AFC">
      <w:pPr>
        <w:pStyle w:val="10"/>
        <w:snapToGrid w:val="0"/>
        <w:spacing w:line="580" w:lineRule="exact"/>
        <w:jc w:val="center"/>
        <w:rPr>
          <w:rFonts w:ascii="黑体" w:eastAsia="黑体"/>
          <w:sz w:val="24"/>
          <w:szCs w:val="24"/>
        </w:rPr>
      </w:pPr>
      <w:r w:rsidRPr="00FC0633">
        <w:rPr>
          <w:rFonts w:ascii="黑体" w:eastAsia="黑体" w:hint="eastAsia"/>
          <w:sz w:val="24"/>
          <w:szCs w:val="24"/>
        </w:rPr>
        <w:t>表1    2021年年末人口数及其构成</w:t>
      </w:r>
    </w:p>
    <w:p w:rsidR="00402850" w:rsidRPr="00FC0633" w:rsidRDefault="00402850"/>
    <w:tbl>
      <w:tblPr>
        <w:tblW w:w="0" w:type="auto"/>
        <w:tblInd w:w="-106" w:type="dxa"/>
        <w:tblLayout w:type="fixed"/>
        <w:tblLook w:val="04A0"/>
      </w:tblPr>
      <w:tblGrid>
        <w:gridCol w:w="2965"/>
        <w:gridCol w:w="2865"/>
        <w:gridCol w:w="2670"/>
      </w:tblGrid>
      <w:tr w:rsidR="00402850" w:rsidRPr="00FC0633" w:rsidTr="00415E91">
        <w:trPr>
          <w:trHeight w:hRule="exact" w:val="397"/>
        </w:trPr>
        <w:tc>
          <w:tcPr>
            <w:tcW w:w="296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02850" w:rsidRPr="00FC0633" w:rsidRDefault="003C0AFC">
            <w:pPr>
              <w:widowControl/>
              <w:jc w:val="center"/>
              <w:rPr>
                <w:b/>
                <w:bCs/>
                <w:sz w:val="21"/>
              </w:rPr>
            </w:pPr>
            <w:r w:rsidRPr="00FC0633">
              <w:rPr>
                <w:rFonts w:hint="eastAsia"/>
                <w:b/>
                <w:bCs/>
                <w:sz w:val="21"/>
              </w:rPr>
              <w:t>指    标</w:t>
            </w:r>
          </w:p>
        </w:tc>
        <w:tc>
          <w:tcPr>
            <w:tcW w:w="286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02850" w:rsidRPr="00FC0633" w:rsidRDefault="003C0AFC">
            <w:pPr>
              <w:widowControl/>
              <w:jc w:val="center"/>
              <w:rPr>
                <w:b/>
                <w:bCs/>
                <w:sz w:val="21"/>
              </w:rPr>
            </w:pPr>
            <w:r w:rsidRPr="00FC0633">
              <w:rPr>
                <w:rFonts w:hint="eastAsia"/>
                <w:b/>
                <w:bCs/>
                <w:sz w:val="21"/>
              </w:rPr>
              <w:t>年末数（万人）</w:t>
            </w:r>
          </w:p>
        </w:tc>
        <w:tc>
          <w:tcPr>
            <w:tcW w:w="267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  <w:tl2br w:val="nil"/>
              <w:tr2bl w:val="nil"/>
            </w:tcBorders>
            <w:vAlign w:val="center"/>
          </w:tcPr>
          <w:p w:rsidR="00402850" w:rsidRPr="00FC0633" w:rsidRDefault="003C0AFC">
            <w:pPr>
              <w:widowControl/>
              <w:jc w:val="center"/>
              <w:rPr>
                <w:b/>
                <w:bCs/>
                <w:sz w:val="21"/>
              </w:rPr>
            </w:pPr>
            <w:r w:rsidRPr="00FC0633">
              <w:rPr>
                <w:rFonts w:hint="eastAsia"/>
                <w:b/>
                <w:bCs/>
                <w:sz w:val="21"/>
              </w:rPr>
              <w:t>比重（%）</w:t>
            </w:r>
          </w:p>
        </w:tc>
      </w:tr>
      <w:tr w:rsidR="00402850" w:rsidRPr="00FC0633" w:rsidTr="00415E91">
        <w:trPr>
          <w:trHeight w:hRule="exact" w:val="397"/>
        </w:trPr>
        <w:tc>
          <w:tcPr>
            <w:tcW w:w="2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:rsidR="00402850" w:rsidRPr="00FC0633" w:rsidRDefault="003C0AFC" w:rsidP="0056074F">
            <w:pPr>
              <w:widowControl/>
              <w:ind w:leftChars="150" w:left="360"/>
              <w:rPr>
                <w:sz w:val="21"/>
              </w:rPr>
            </w:pPr>
            <w:r w:rsidRPr="00FC0633">
              <w:rPr>
                <w:rFonts w:hint="eastAsia"/>
                <w:sz w:val="21"/>
              </w:rPr>
              <w:t>全</w:t>
            </w:r>
            <w:r w:rsidR="0056074F" w:rsidRPr="00FC0633">
              <w:rPr>
                <w:rFonts w:hint="eastAsia"/>
                <w:sz w:val="21"/>
              </w:rPr>
              <w:t>县</w:t>
            </w:r>
            <w:r w:rsidRPr="00FC0633">
              <w:rPr>
                <w:rFonts w:hint="eastAsia"/>
                <w:sz w:val="21"/>
              </w:rPr>
              <w:t>常住人口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:rsidR="00402850" w:rsidRPr="00FC0633" w:rsidRDefault="0056074F" w:rsidP="00206D55">
            <w:pPr>
              <w:widowControl/>
              <w:jc w:val="center"/>
              <w:rPr>
                <w:sz w:val="21"/>
              </w:rPr>
            </w:pPr>
            <w:r w:rsidRPr="00FC0633">
              <w:rPr>
                <w:rFonts w:hint="eastAsia"/>
                <w:sz w:val="21"/>
              </w:rPr>
              <w:t>21.2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402850" w:rsidRPr="00FC0633" w:rsidRDefault="00402850" w:rsidP="00206D55">
            <w:pPr>
              <w:widowControl/>
              <w:jc w:val="center"/>
              <w:rPr>
                <w:sz w:val="21"/>
              </w:rPr>
            </w:pPr>
          </w:p>
        </w:tc>
      </w:tr>
      <w:tr w:rsidR="00402850" w:rsidRPr="00FC0633" w:rsidTr="00415E91">
        <w:trPr>
          <w:trHeight w:hRule="exact" w:val="397"/>
        </w:trPr>
        <w:tc>
          <w:tcPr>
            <w:tcW w:w="2965" w:type="dxa"/>
            <w:tcBorders>
              <w:top w:val="nil"/>
              <w:left w:val="nil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:rsidR="00402850" w:rsidRPr="00FC0633" w:rsidRDefault="003C0AFC">
            <w:pPr>
              <w:widowControl/>
              <w:ind w:leftChars="150" w:left="360"/>
              <w:rPr>
                <w:sz w:val="21"/>
              </w:rPr>
            </w:pPr>
            <w:r w:rsidRPr="00FC0633">
              <w:rPr>
                <w:rFonts w:hint="eastAsia"/>
                <w:sz w:val="21"/>
              </w:rPr>
              <w:t xml:space="preserve">  其中：城  镇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:rsidR="00402850" w:rsidRPr="00FC0633" w:rsidRDefault="0056074F" w:rsidP="00206D55">
            <w:pPr>
              <w:widowControl/>
              <w:jc w:val="center"/>
              <w:rPr>
                <w:sz w:val="21"/>
              </w:rPr>
            </w:pPr>
            <w:r w:rsidRPr="00FC0633">
              <w:rPr>
                <w:rFonts w:hint="eastAsia"/>
                <w:sz w:val="21"/>
              </w:rPr>
              <w:t>9.1</w:t>
            </w:r>
            <w:r w:rsidR="00F3500F" w:rsidRPr="00FC0633">
              <w:rPr>
                <w:rFonts w:hint="eastAsia"/>
                <w:sz w:val="21"/>
              </w:rPr>
              <w:t>4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402850" w:rsidRPr="00FC0633" w:rsidRDefault="00925958" w:rsidP="00206D55">
            <w:pPr>
              <w:widowControl/>
              <w:jc w:val="center"/>
              <w:rPr>
                <w:sz w:val="21"/>
              </w:rPr>
            </w:pPr>
            <w:r w:rsidRPr="00FC0633">
              <w:rPr>
                <w:rFonts w:hint="eastAsia"/>
                <w:sz w:val="21"/>
              </w:rPr>
              <w:t>43.1</w:t>
            </w:r>
          </w:p>
        </w:tc>
      </w:tr>
      <w:tr w:rsidR="00402850" w:rsidRPr="00FC0633" w:rsidTr="00415E91">
        <w:trPr>
          <w:trHeight w:hRule="exact" w:val="397"/>
        </w:trPr>
        <w:tc>
          <w:tcPr>
            <w:tcW w:w="2965" w:type="dxa"/>
            <w:tcBorders>
              <w:top w:val="nil"/>
              <w:left w:val="nil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:rsidR="00402850" w:rsidRPr="00FC0633" w:rsidRDefault="003C0AFC">
            <w:pPr>
              <w:widowControl/>
              <w:ind w:leftChars="150" w:left="360"/>
              <w:rPr>
                <w:sz w:val="21"/>
              </w:rPr>
            </w:pPr>
            <w:r w:rsidRPr="00FC0633">
              <w:rPr>
                <w:rFonts w:hint="eastAsia"/>
                <w:sz w:val="21"/>
              </w:rPr>
              <w:t xml:space="preserve">        乡  村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:rsidR="00402850" w:rsidRPr="00FC0633" w:rsidRDefault="0056074F" w:rsidP="00F3500F">
            <w:pPr>
              <w:widowControl/>
              <w:jc w:val="center"/>
              <w:rPr>
                <w:sz w:val="21"/>
              </w:rPr>
            </w:pPr>
            <w:r w:rsidRPr="00FC0633">
              <w:rPr>
                <w:rFonts w:hint="eastAsia"/>
                <w:sz w:val="21"/>
              </w:rPr>
              <w:t>12.</w:t>
            </w:r>
            <w:r w:rsidR="00F3500F" w:rsidRPr="00FC0633">
              <w:rPr>
                <w:rFonts w:hint="eastAsia"/>
                <w:sz w:val="21"/>
              </w:rPr>
              <w:t>07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402850" w:rsidRPr="00FC0633" w:rsidRDefault="00925958" w:rsidP="00206D55">
            <w:pPr>
              <w:widowControl/>
              <w:jc w:val="center"/>
              <w:rPr>
                <w:sz w:val="21"/>
              </w:rPr>
            </w:pPr>
            <w:r w:rsidRPr="00FC0633">
              <w:rPr>
                <w:rFonts w:hint="eastAsia"/>
                <w:sz w:val="21"/>
              </w:rPr>
              <w:t>56.9</w:t>
            </w:r>
          </w:p>
        </w:tc>
      </w:tr>
      <w:tr w:rsidR="00402850" w:rsidRPr="00FC0633" w:rsidTr="00415E91">
        <w:trPr>
          <w:trHeight w:hRule="exact" w:val="397"/>
        </w:trPr>
        <w:tc>
          <w:tcPr>
            <w:tcW w:w="2965" w:type="dxa"/>
            <w:tcBorders>
              <w:top w:val="nil"/>
              <w:left w:val="nil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:rsidR="00402850" w:rsidRPr="00FC0633" w:rsidRDefault="003C0AFC">
            <w:pPr>
              <w:widowControl/>
              <w:ind w:leftChars="150" w:left="360"/>
              <w:rPr>
                <w:sz w:val="21"/>
              </w:rPr>
            </w:pPr>
            <w:r w:rsidRPr="00FC0633">
              <w:rPr>
                <w:rFonts w:hint="eastAsia"/>
                <w:sz w:val="21"/>
              </w:rPr>
              <w:t xml:space="preserve">  其中：男  性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:rsidR="00402850" w:rsidRPr="00FC0633" w:rsidRDefault="0056074F" w:rsidP="00F3500F">
            <w:pPr>
              <w:widowControl/>
              <w:jc w:val="center"/>
              <w:rPr>
                <w:sz w:val="21"/>
              </w:rPr>
            </w:pPr>
            <w:r w:rsidRPr="00FC0633">
              <w:rPr>
                <w:rFonts w:hint="eastAsia"/>
                <w:sz w:val="21"/>
              </w:rPr>
              <w:t>1</w:t>
            </w:r>
            <w:r w:rsidR="00F3500F" w:rsidRPr="00FC0633">
              <w:rPr>
                <w:rFonts w:hint="eastAsia"/>
                <w:sz w:val="21"/>
              </w:rPr>
              <w:t>0.99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402850" w:rsidRPr="00FC0633" w:rsidRDefault="00925958" w:rsidP="00206D55">
            <w:pPr>
              <w:widowControl/>
              <w:jc w:val="center"/>
              <w:rPr>
                <w:sz w:val="21"/>
              </w:rPr>
            </w:pPr>
            <w:r w:rsidRPr="00FC0633">
              <w:rPr>
                <w:rFonts w:hint="eastAsia"/>
                <w:sz w:val="21"/>
              </w:rPr>
              <w:t>51.8</w:t>
            </w:r>
          </w:p>
        </w:tc>
      </w:tr>
      <w:tr w:rsidR="00402850" w:rsidRPr="00FC0633" w:rsidTr="00415E91">
        <w:trPr>
          <w:trHeight w:hRule="exact" w:val="397"/>
        </w:trPr>
        <w:tc>
          <w:tcPr>
            <w:tcW w:w="296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02850" w:rsidRPr="00FC0633" w:rsidRDefault="003C0AFC">
            <w:pPr>
              <w:widowControl/>
              <w:ind w:leftChars="150" w:left="360"/>
              <w:rPr>
                <w:sz w:val="21"/>
              </w:rPr>
            </w:pPr>
            <w:r w:rsidRPr="00FC0633">
              <w:rPr>
                <w:rFonts w:hint="eastAsia"/>
                <w:sz w:val="21"/>
              </w:rPr>
              <w:t xml:space="preserve">        女  性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02850" w:rsidRPr="00FC0633" w:rsidRDefault="0056074F" w:rsidP="00206D55">
            <w:pPr>
              <w:widowControl/>
              <w:jc w:val="center"/>
              <w:rPr>
                <w:sz w:val="21"/>
              </w:rPr>
            </w:pPr>
            <w:r w:rsidRPr="00FC0633">
              <w:rPr>
                <w:rFonts w:hint="eastAsia"/>
                <w:sz w:val="21"/>
              </w:rPr>
              <w:t>10.2</w:t>
            </w:r>
            <w:r w:rsidR="00F3500F" w:rsidRPr="00FC0633">
              <w:rPr>
                <w:rFonts w:hint="eastAsia"/>
                <w:sz w:val="21"/>
              </w:rPr>
              <w:t>2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12" w:space="0" w:color="auto"/>
              <w:right w:val="nil"/>
              <w:tl2br w:val="nil"/>
              <w:tr2bl w:val="nil"/>
            </w:tcBorders>
            <w:vAlign w:val="center"/>
          </w:tcPr>
          <w:p w:rsidR="00402850" w:rsidRPr="00FC0633" w:rsidRDefault="00925958" w:rsidP="00206D55">
            <w:pPr>
              <w:widowControl/>
              <w:jc w:val="center"/>
              <w:rPr>
                <w:sz w:val="21"/>
              </w:rPr>
            </w:pPr>
            <w:r w:rsidRPr="00FC0633">
              <w:rPr>
                <w:rFonts w:hint="eastAsia"/>
                <w:sz w:val="21"/>
              </w:rPr>
              <w:t>48.2</w:t>
            </w:r>
          </w:p>
        </w:tc>
      </w:tr>
    </w:tbl>
    <w:p w:rsidR="00C32A6F" w:rsidRPr="00FC0633" w:rsidRDefault="00C32A6F" w:rsidP="00375317">
      <w:pPr>
        <w:pStyle w:val="10"/>
        <w:snapToGrid w:val="0"/>
        <w:spacing w:line="620" w:lineRule="exact"/>
        <w:ind w:firstLineChars="200" w:firstLine="640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FC0633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lastRenderedPageBreak/>
        <w:t>全年全县城镇新增就业2935人。转移农村劳动力4232人。年末城镇登记失业率</w:t>
      </w:r>
      <w:r w:rsidR="003A1F68" w:rsidRPr="00FC0633">
        <w:rPr>
          <w:rFonts w:ascii="仿宋" w:eastAsia="仿宋" w:hAnsi="仿宋" w:cs="仿宋" w:hint="eastAsia"/>
          <w:sz w:val="32"/>
          <w:szCs w:val="32"/>
        </w:rPr>
        <w:t>控制在</w:t>
      </w:r>
      <w:r w:rsidRPr="00FC0633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3.94%。</w:t>
      </w:r>
    </w:p>
    <w:p w:rsidR="00402850" w:rsidRPr="00FC0633" w:rsidRDefault="003C0AFC" w:rsidP="00375317">
      <w:pPr>
        <w:pStyle w:val="10"/>
        <w:snapToGrid w:val="0"/>
        <w:spacing w:line="620" w:lineRule="exact"/>
        <w:ind w:firstLineChars="200" w:firstLine="672"/>
        <w:rPr>
          <w:rFonts w:ascii="仿宋" w:eastAsia="仿宋" w:hAnsi="仿宋" w:cs="CESI仿宋-GB2312"/>
          <w:spacing w:val="8"/>
          <w:sz w:val="32"/>
          <w:szCs w:val="32"/>
        </w:rPr>
      </w:pPr>
      <w:r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全</w:t>
      </w:r>
      <w:r w:rsidR="00206D55"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县</w:t>
      </w:r>
      <w:r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居民消费价格比上年上涨</w:t>
      </w:r>
      <w:r w:rsidR="00206D55"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0.8</w:t>
      </w:r>
      <w:r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%。</w:t>
      </w:r>
    </w:p>
    <w:p w:rsidR="00402850" w:rsidRPr="00FC0633" w:rsidRDefault="003C0AFC" w:rsidP="00375317">
      <w:pPr>
        <w:pStyle w:val="10"/>
        <w:snapToGrid w:val="0"/>
        <w:spacing w:line="620" w:lineRule="exact"/>
        <w:ind w:firstLineChars="200" w:firstLine="672"/>
        <w:rPr>
          <w:rFonts w:ascii="仿宋" w:eastAsia="仿宋" w:hAnsi="仿宋"/>
          <w:sz w:val="32"/>
          <w:szCs w:val="32"/>
        </w:rPr>
      </w:pPr>
      <w:r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经济新动能加快增长。全</w:t>
      </w:r>
      <w:r w:rsidR="00000912"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县</w:t>
      </w:r>
      <w:r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规模以上工业中，装备制造业增加值比上年增长</w:t>
      </w:r>
      <w:r w:rsidR="00960FE0"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27.6</w:t>
      </w:r>
      <w:r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%；工业战略性新兴产业增长</w:t>
      </w:r>
      <w:r w:rsidR="00960FE0"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48</w:t>
      </w:r>
      <w:r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%，其中，新能源产业增长</w:t>
      </w:r>
      <w:r w:rsidR="00725FED"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21.3</w:t>
      </w:r>
      <w:r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%，新材料产业增长</w:t>
      </w:r>
      <w:r w:rsidR="00725FED"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59.6</w:t>
      </w:r>
      <w:r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%。</w:t>
      </w:r>
    </w:p>
    <w:p w:rsidR="00C50E63" w:rsidRPr="00FC0633" w:rsidRDefault="00C50E63">
      <w:pPr>
        <w:pStyle w:val="10"/>
        <w:spacing w:line="580" w:lineRule="exact"/>
        <w:jc w:val="center"/>
        <w:rPr>
          <w:rFonts w:ascii="黑体" w:eastAsia="黑体" w:hAnsi="黑体" w:cs="方正黑体_GBK"/>
          <w:spacing w:val="8"/>
          <w:sz w:val="36"/>
          <w:szCs w:val="36"/>
        </w:rPr>
      </w:pPr>
    </w:p>
    <w:p w:rsidR="00402850" w:rsidRPr="00FC0633" w:rsidRDefault="003C0AFC">
      <w:pPr>
        <w:pStyle w:val="10"/>
        <w:spacing w:line="580" w:lineRule="exact"/>
        <w:jc w:val="center"/>
        <w:rPr>
          <w:rFonts w:ascii="黑体" w:eastAsia="黑体" w:hAnsi="黑体" w:cs="方正黑体_GBK"/>
          <w:spacing w:val="8"/>
          <w:sz w:val="36"/>
          <w:szCs w:val="36"/>
        </w:rPr>
      </w:pPr>
      <w:r w:rsidRPr="00FC0633">
        <w:rPr>
          <w:rFonts w:ascii="黑体" w:eastAsia="黑体" w:hAnsi="黑体" w:cs="方正黑体_GBK" w:hint="eastAsia"/>
          <w:spacing w:val="8"/>
          <w:sz w:val="36"/>
          <w:szCs w:val="36"/>
        </w:rPr>
        <w:t xml:space="preserve">二、农 </w:t>
      </w:r>
      <w:r w:rsidRPr="00FC0633">
        <w:rPr>
          <w:rFonts w:ascii="黑体" w:eastAsia="方正黑体_GBK" w:hAnsi="黑体" w:cs="方正黑体_GBK" w:hint="eastAsia"/>
          <w:spacing w:val="8"/>
          <w:sz w:val="36"/>
          <w:szCs w:val="36"/>
        </w:rPr>
        <w:t> </w:t>
      </w:r>
      <w:r w:rsidRPr="00FC0633">
        <w:rPr>
          <w:rFonts w:ascii="黑体" w:eastAsia="黑体" w:hAnsi="黑体" w:cs="方正黑体_GBK" w:hint="eastAsia"/>
          <w:spacing w:val="8"/>
          <w:sz w:val="36"/>
          <w:szCs w:val="36"/>
        </w:rPr>
        <w:t>业</w:t>
      </w:r>
    </w:p>
    <w:p w:rsidR="00402850" w:rsidRPr="00FC0633" w:rsidRDefault="003C0AFC" w:rsidP="00375317">
      <w:pPr>
        <w:pStyle w:val="10"/>
        <w:snapToGrid w:val="0"/>
        <w:spacing w:line="620" w:lineRule="exact"/>
        <w:ind w:firstLineChars="200" w:firstLine="672"/>
        <w:rPr>
          <w:rFonts w:ascii="仿宋" w:eastAsia="仿宋" w:hAnsi="仿宋" w:cs="CESI仿宋-GB2312"/>
          <w:spacing w:val="8"/>
          <w:sz w:val="32"/>
          <w:szCs w:val="32"/>
        </w:rPr>
      </w:pPr>
      <w:r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全年全</w:t>
      </w:r>
      <w:r w:rsidR="007B6BC5"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县</w:t>
      </w:r>
      <w:r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农作物种植面积</w:t>
      </w:r>
      <w:r w:rsidR="007B6BC5" w:rsidRPr="00FC0633">
        <w:rPr>
          <w:rFonts w:ascii="仿宋" w:eastAsia="仿宋" w:hAnsi="仿宋" w:hint="eastAsia"/>
          <w:sz w:val="32"/>
          <w:szCs w:val="32"/>
        </w:rPr>
        <w:t>27895.2</w:t>
      </w:r>
      <w:r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公顷，比上年增加</w:t>
      </w:r>
      <w:r w:rsidR="007B6BC5"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499.6</w:t>
      </w:r>
      <w:r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公顷。其中，粮食种植面积</w:t>
      </w:r>
      <w:r w:rsidR="007B6BC5"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25279.</w:t>
      </w:r>
      <w:r w:rsidR="003F1F2E"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7</w:t>
      </w:r>
      <w:r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公顷，增加</w:t>
      </w:r>
      <w:r w:rsidR="007B6BC5"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42</w:t>
      </w:r>
      <w:r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公顷；油料种植面积</w:t>
      </w:r>
      <w:r w:rsidR="007B6BC5"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17.</w:t>
      </w:r>
      <w:r w:rsidR="003F1F2E"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9</w:t>
      </w:r>
      <w:r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公顷，增加</w:t>
      </w:r>
      <w:r w:rsidR="007B6BC5"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6.2</w:t>
      </w:r>
      <w:r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公顷；中草药材种植面积</w:t>
      </w:r>
      <w:r w:rsidR="007B6BC5" w:rsidRPr="00FC0633">
        <w:rPr>
          <w:rFonts w:ascii="仿宋" w:eastAsia="仿宋" w:hAnsi="仿宋" w:cs="仿宋" w:hint="eastAsia"/>
          <w:sz w:val="32"/>
          <w:szCs w:val="32"/>
        </w:rPr>
        <w:t>2190.</w:t>
      </w:r>
      <w:r w:rsidR="003F1F2E" w:rsidRPr="00FC0633">
        <w:rPr>
          <w:rFonts w:ascii="仿宋" w:eastAsia="仿宋" w:hAnsi="仿宋" w:cs="仿宋" w:hint="eastAsia"/>
          <w:sz w:val="32"/>
          <w:szCs w:val="32"/>
        </w:rPr>
        <w:t>8</w:t>
      </w:r>
      <w:r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公顷，增加</w:t>
      </w:r>
      <w:r w:rsidR="007B6BC5"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1088.9</w:t>
      </w:r>
      <w:r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公顷；蔬菜种植面积</w:t>
      </w:r>
      <w:r w:rsidR="007B6BC5"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354.</w:t>
      </w:r>
      <w:r w:rsidR="003F1F2E"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2</w:t>
      </w:r>
      <w:r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公顷，增加</w:t>
      </w:r>
      <w:r w:rsidR="007B6BC5"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35.</w:t>
      </w:r>
      <w:r w:rsidR="003F1F2E"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8</w:t>
      </w:r>
      <w:r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公顷。在粮食种植面积中，玉米种植面积</w:t>
      </w:r>
      <w:r w:rsidR="007B6BC5"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17063</w:t>
      </w:r>
      <w:r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公顷，增加</w:t>
      </w:r>
      <w:r w:rsidR="007B6BC5"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119.3</w:t>
      </w:r>
      <w:r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公顷。果园面积</w:t>
      </w:r>
      <w:r w:rsidR="007B6BC5"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322.7</w:t>
      </w:r>
      <w:r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公顷，</w:t>
      </w:r>
      <w:r w:rsidR="007B6BC5"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增加78.</w:t>
      </w:r>
      <w:r w:rsidR="003F1F2E"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5</w:t>
      </w:r>
      <w:r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 xml:space="preserve">公顷。 </w:t>
      </w:r>
    </w:p>
    <w:p w:rsidR="00402850" w:rsidRPr="00FC0633" w:rsidRDefault="003C0AFC" w:rsidP="00375317">
      <w:pPr>
        <w:pStyle w:val="10"/>
        <w:snapToGrid w:val="0"/>
        <w:spacing w:line="620" w:lineRule="exact"/>
        <w:ind w:firstLineChars="200" w:firstLine="672"/>
        <w:rPr>
          <w:rFonts w:ascii="仿宋" w:eastAsia="仿宋" w:hAnsi="仿宋" w:cs="CESI仿宋-GB2312"/>
          <w:spacing w:val="8"/>
          <w:sz w:val="32"/>
          <w:szCs w:val="32"/>
        </w:rPr>
      </w:pPr>
      <w:r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全年全</w:t>
      </w:r>
      <w:r w:rsidR="007B6BC5"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县</w:t>
      </w:r>
      <w:r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粮食产量</w:t>
      </w:r>
      <w:r w:rsidR="007B6BC5" w:rsidRPr="00FC0633">
        <w:rPr>
          <w:rFonts w:ascii="仿宋" w:eastAsia="仿宋" w:hAnsi="仿宋" w:cs="仿宋" w:hint="eastAsia"/>
          <w:sz w:val="32"/>
          <w:szCs w:val="32"/>
        </w:rPr>
        <w:t>11.8</w:t>
      </w:r>
      <w:r w:rsidR="00CF212B" w:rsidRPr="00FC0633">
        <w:rPr>
          <w:rFonts w:ascii="仿宋" w:eastAsia="仿宋" w:hAnsi="仿宋" w:cs="仿宋" w:hint="eastAsia"/>
          <w:sz w:val="32"/>
          <w:szCs w:val="32"/>
        </w:rPr>
        <w:t>7</w:t>
      </w:r>
      <w:r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万吨，比上年增产</w:t>
      </w:r>
      <w:r w:rsidR="007B6BC5"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0.1</w:t>
      </w:r>
      <w:r w:rsidR="00CF212B"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4</w:t>
      </w:r>
      <w:r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万吨，增</w:t>
      </w:r>
      <w:r w:rsidR="007B6BC5"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产1.2</w:t>
      </w:r>
      <w:r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%。</w:t>
      </w:r>
    </w:p>
    <w:p w:rsidR="008D6EC6" w:rsidRPr="00FC0633" w:rsidRDefault="008D6EC6" w:rsidP="00FB76EF">
      <w:pPr>
        <w:ind w:right="480"/>
        <w:jc w:val="center"/>
        <w:rPr>
          <w:rFonts w:ascii="仿宋" w:eastAsia="仿宋" w:hAnsi="仿宋"/>
          <w:color w:val="FF0000"/>
          <w:sz w:val="32"/>
          <w:szCs w:val="32"/>
        </w:rPr>
      </w:pPr>
    </w:p>
    <w:p w:rsidR="00552932" w:rsidRPr="00FC0633" w:rsidRDefault="00552932" w:rsidP="00FB76EF">
      <w:pPr>
        <w:ind w:right="480"/>
        <w:jc w:val="center"/>
        <w:rPr>
          <w:rFonts w:ascii="黑体" w:eastAsia="黑体"/>
          <w:szCs w:val="24"/>
        </w:rPr>
      </w:pPr>
    </w:p>
    <w:p w:rsidR="00552932" w:rsidRPr="00FC0633" w:rsidRDefault="00552932" w:rsidP="00FB76EF">
      <w:pPr>
        <w:ind w:right="480"/>
        <w:jc w:val="center"/>
        <w:rPr>
          <w:rFonts w:ascii="黑体" w:eastAsia="黑体"/>
          <w:szCs w:val="24"/>
        </w:rPr>
      </w:pPr>
    </w:p>
    <w:p w:rsidR="00552932" w:rsidRPr="00FC0633" w:rsidRDefault="00552932" w:rsidP="00FB76EF">
      <w:pPr>
        <w:ind w:right="480"/>
        <w:jc w:val="center"/>
        <w:rPr>
          <w:rFonts w:ascii="黑体" w:eastAsia="黑体"/>
          <w:szCs w:val="24"/>
        </w:rPr>
      </w:pPr>
    </w:p>
    <w:p w:rsidR="00552932" w:rsidRPr="00FC0633" w:rsidRDefault="00552932" w:rsidP="00FB76EF">
      <w:pPr>
        <w:ind w:right="480"/>
        <w:jc w:val="center"/>
        <w:rPr>
          <w:rFonts w:ascii="黑体" w:eastAsia="黑体"/>
          <w:szCs w:val="24"/>
        </w:rPr>
      </w:pPr>
    </w:p>
    <w:p w:rsidR="00552932" w:rsidRPr="00FC0633" w:rsidRDefault="00552932" w:rsidP="00FB76EF">
      <w:pPr>
        <w:ind w:right="480"/>
        <w:jc w:val="center"/>
        <w:rPr>
          <w:rFonts w:ascii="黑体" w:eastAsia="黑体"/>
          <w:szCs w:val="24"/>
        </w:rPr>
      </w:pPr>
    </w:p>
    <w:p w:rsidR="00552932" w:rsidRPr="00FC0633" w:rsidRDefault="00552932" w:rsidP="00FB76EF">
      <w:pPr>
        <w:ind w:right="480"/>
        <w:jc w:val="center"/>
        <w:rPr>
          <w:rFonts w:ascii="黑体" w:eastAsia="黑体"/>
          <w:szCs w:val="24"/>
        </w:rPr>
      </w:pPr>
    </w:p>
    <w:p w:rsidR="00552932" w:rsidRPr="00FC0633" w:rsidRDefault="00552932" w:rsidP="00FB76EF">
      <w:pPr>
        <w:ind w:right="480"/>
        <w:jc w:val="center"/>
        <w:rPr>
          <w:rFonts w:ascii="黑体" w:eastAsia="黑体"/>
          <w:szCs w:val="24"/>
        </w:rPr>
      </w:pPr>
    </w:p>
    <w:p w:rsidR="00FB76EF" w:rsidRPr="00FC0633" w:rsidRDefault="00FB76EF" w:rsidP="00FC1C78">
      <w:pPr>
        <w:ind w:right="480"/>
        <w:jc w:val="center"/>
        <w:rPr>
          <w:rFonts w:ascii="黑体" w:eastAsia="黑体"/>
          <w:szCs w:val="24"/>
        </w:rPr>
      </w:pPr>
      <w:r w:rsidRPr="00FC0633">
        <w:rPr>
          <w:rFonts w:ascii="黑体" w:eastAsia="黑体" w:hint="eastAsia"/>
          <w:szCs w:val="24"/>
        </w:rPr>
        <w:lastRenderedPageBreak/>
        <w:t xml:space="preserve">图2 </w:t>
      </w:r>
      <w:r w:rsidR="00FC1C78" w:rsidRPr="00FC0633">
        <w:rPr>
          <w:rFonts w:ascii="黑体" w:eastAsia="黑体" w:hint="eastAsia"/>
          <w:szCs w:val="24"/>
        </w:rPr>
        <w:t xml:space="preserve">  </w:t>
      </w:r>
      <w:r w:rsidRPr="00FC0633">
        <w:rPr>
          <w:rFonts w:ascii="黑体" w:eastAsia="黑体" w:hint="eastAsia"/>
          <w:szCs w:val="24"/>
        </w:rPr>
        <w:t xml:space="preserve"> 2017-2021年全县粮食产量</w:t>
      </w:r>
    </w:p>
    <w:p w:rsidR="00552932" w:rsidRPr="00FC0633" w:rsidRDefault="00552932" w:rsidP="00C22D2F">
      <w:pPr>
        <w:ind w:right="480" w:firstLineChars="100" w:firstLine="210"/>
        <w:rPr>
          <w:rFonts w:ascii="方正仿宋简体" w:eastAsia="方正仿宋简体"/>
          <w:szCs w:val="24"/>
        </w:rPr>
      </w:pPr>
      <w:r w:rsidRPr="00FC0633">
        <w:rPr>
          <w:rFonts w:ascii="方正仿宋简体" w:eastAsia="方正仿宋简体" w:hint="eastAsia"/>
          <w:sz w:val="21"/>
        </w:rPr>
        <w:t>万吨</w:t>
      </w:r>
      <w:r w:rsidR="00415E91" w:rsidRPr="00FC0633">
        <w:rPr>
          <w:rFonts w:hAnsi="宋体"/>
          <w:noProof/>
        </w:rPr>
        <w:drawing>
          <wp:inline distT="0" distB="0" distL="0" distR="0">
            <wp:extent cx="5400675" cy="1943100"/>
            <wp:effectExtent l="0" t="0" r="0" b="0"/>
            <wp:docPr id="3" name="对象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F1F2E" w:rsidRPr="00FC0633" w:rsidRDefault="003F1F2E" w:rsidP="00415E91">
      <w:pPr>
        <w:ind w:right="480"/>
        <w:jc w:val="center"/>
        <w:rPr>
          <w:rFonts w:ascii="黑体" w:eastAsia="黑体"/>
          <w:color w:val="FF0000"/>
          <w:szCs w:val="24"/>
        </w:rPr>
      </w:pPr>
    </w:p>
    <w:p w:rsidR="00402850" w:rsidRPr="00FC0633" w:rsidRDefault="00402850">
      <w:pPr>
        <w:ind w:right="480"/>
        <w:jc w:val="center"/>
        <w:rPr>
          <w:rFonts w:ascii="方正仿宋简体" w:eastAsia="方正仿宋简体"/>
          <w:color w:val="FF0000"/>
          <w:sz w:val="32"/>
          <w:szCs w:val="32"/>
        </w:rPr>
      </w:pPr>
    </w:p>
    <w:p w:rsidR="00402850" w:rsidRPr="00FC0633" w:rsidRDefault="003C0AFC" w:rsidP="00A05E22">
      <w:pPr>
        <w:ind w:right="480"/>
        <w:jc w:val="center"/>
        <w:rPr>
          <w:rFonts w:ascii="黑体" w:eastAsia="黑体"/>
          <w:szCs w:val="24"/>
        </w:rPr>
      </w:pPr>
      <w:r w:rsidRPr="00FC0633">
        <w:rPr>
          <w:rFonts w:ascii="黑体" w:eastAsia="黑体" w:hint="eastAsia"/>
          <w:szCs w:val="24"/>
        </w:rPr>
        <w:t>表</w:t>
      </w:r>
      <w:r w:rsidR="00B7435D" w:rsidRPr="00FC0633">
        <w:rPr>
          <w:rFonts w:ascii="黑体" w:eastAsia="黑体" w:hint="eastAsia"/>
          <w:szCs w:val="24"/>
        </w:rPr>
        <w:t>2</w:t>
      </w:r>
      <w:r w:rsidRPr="00FC0633">
        <w:rPr>
          <w:rFonts w:ascii="黑体" w:eastAsia="黑体" w:hint="eastAsia"/>
          <w:szCs w:val="24"/>
        </w:rPr>
        <w:t xml:space="preserve">    2021年主要农林产品产量及其增长速度</w:t>
      </w:r>
    </w:p>
    <w:p w:rsidR="00552932" w:rsidRPr="00FC0633" w:rsidRDefault="00552932">
      <w:pPr>
        <w:ind w:right="480"/>
        <w:jc w:val="center"/>
        <w:rPr>
          <w:rFonts w:ascii="黑体" w:eastAsia="黑体"/>
          <w:sz w:val="21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500"/>
        <w:gridCol w:w="2603"/>
        <w:gridCol w:w="2203"/>
      </w:tblGrid>
      <w:tr w:rsidR="00402850" w:rsidRPr="00FC0633" w:rsidTr="00415E91">
        <w:trPr>
          <w:trHeight w:hRule="exact" w:val="397"/>
          <w:jc w:val="center"/>
        </w:trPr>
        <w:tc>
          <w:tcPr>
            <w:tcW w:w="35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bottom"/>
          </w:tcPr>
          <w:p w:rsidR="00402850" w:rsidRPr="00FC0633" w:rsidRDefault="003C0AFC">
            <w:pPr>
              <w:widowControl/>
              <w:spacing w:line="360" w:lineRule="auto"/>
              <w:ind w:left="57" w:right="57"/>
              <w:jc w:val="center"/>
              <w:rPr>
                <w:b/>
                <w:bCs/>
                <w:sz w:val="21"/>
              </w:rPr>
            </w:pPr>
            <w:r w:rsidRPr="00FC0633">
              <w:rPr>
                <w:rFonts w:hint="eastAsia"/>
                <w:b/>
                <w:bCs/>
                <w:sz w:val="21"/>
              </w:rPr>
              <w:t>产品名称</w:t>
            </w:r>
          </w:p>
        </w:tc>
        <w:tc>
          <w:tcPr>
            <w:tcW w:w="260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bottom"/>
          </w:tcPr>
          <w:p w:rsidR="00402850" w:rsidRPr="00FC0633" w:rsidRDefault="003C0AFC">
            <w:pPr>
              <w:widowControl/>
              <w:spacing w:line="360" w:lineRule="auto"/>
              <w:ind w:left="57" w:right="57"/>
              <w:jc w:val="center"/>
              <w:rPr>
                <w:b/>
                <w:bCs/>
                <w:sz w:val="21"/>
              </w:rPr>
            </w:pPr>
            <w:r w:rsidRPr="00FC0633">
              <w:rPr>
                <w:rFonts w:hint="eastAsia"/>
                <w:b/>
                <w:bCs/>
                <w:sz w:val="21"/>
              </w:rPr>
              <w:t>产  量（万吨）</w:t>
            </w:r>
          </w:p>
        </w:tc>
        <w:tc>
          <w:tcPr>
            <w:tcW w:w="220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  <w:tl2br w:val="nil"/>
              <w:tr2bl w:val="nil"/>
            </w:tcBorders>
            <w:vAlign w:val="bottom"/>
          </w:tcPr>
          <w:p w:rsidR="00402850" w:rsidRPr="00FC0633" w:rsidRDefault="003C0AFC">
            <w:pPr>
              <w:widowControl/>
              <w:spacing w:line="360" w:lineRule="auto"/>
              <w:ind w:left="57" w:right="57"/>
              <w:jc w:val="center"/>
              <w:rPr>
                <w:b/>
                <w:bCs/>
                <w:sz w:val="21"/>
              </w:rPr>
            </w:pPr>
            <w:r w:rsidRPr="00FC0633">
              <w:rPr>
                <w:rFonts w:hint="eastAsia"/>
                <w:b/>
                <w:bCs/>
                <w:sz w:val="21"/>
              </w:rPr>
              <w:t>比上年增长（%）</w:t>
            </w:r>
          </w:p>
        </w:tc>
      </w:tr>
      <w:tr w:rsidR="00402850" w:rsidRPr="00FC0633" w:rsidTr="00415E91">
        <w:trPr>
          <w:trHeight w:hRule="exact" w:val="397"/>
          <w:jc w:val="center"/>
        </w:trPr>
        <w:tc>
          <w:tcPr>
            <w:tcW w:w="3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:rsidR="00402850" w:rsidRPr="00FC0633" w:rsidRDefault="003C0AFC">
            <w:pPr>
              <w:widowControl/>
              <w:jc w:val="both"/>
              <w:rPr>
                <w:sz w:val="21"/>
              </w:rPr>
            </w:pPr>
            <w:r w:rsidRPr="00FC0633">
              <w:rPr>
                <w:rFonts w:hint="eastAsia"/>
                <w:sz w:val="21"/>
              </w:rPr>
              <w:t>粮  食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:rsidR="00402850" w:rsidRPr="00FC0633" w:rsidRDefault="00CF212B" w:rsidP="00552932">
            <w:pPr>
              <w:widowControl/>
              <w:spacing w:line="180" w:lineRule="exact"/>
              <w:ind w:right="420" w:firstLineChars="50" w:firstLine="105"/>
              <w:jc w:val="center"/>
              <w:rPr>
                <w:sz w:val="21"/>
              </w:rPr>
            </w:pPr>
            <w:r w:rsidRPr="00FC0633">
              <w:rPr>
                <w:rFonts w:hint="eastAsia"/>
                <w:sz w:val="21"/>
              </w:rPr>
              <w:t>11.87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402850" w:rsidRPr="00FC0633" w:rsidRDefault="00CF212B" w:rsidP="00552932">
            <w:pPr>
              <w:widowControl/>
              <w:spacing w:line="180" w:lineRule="exact"/>
              <w:ind w:rightChars="150" w:right="360" w:firstLineChars="50" w:firstLine="105"/>
              <w:jc w:val="center"/>
              <w:rPr>
                <w:sz w:val="21"/>
              </w:rPr>
            </w:pPr>
            <w:r w:rsidRPr="00FC0633">
              <w:rPr>
                <w:rFonts w:hint="eastAsia"/>
                <w:sz w:val="21"/>
              </w:rPr>
              <w:t>1.2</w:t>
            </w:r>
          </w:p>
        </w:tc>
      </w:tr>
      <w:tr w:rsidR="00402850" w:rsidRPr="00FC0633" w:rsidTr="00415E91">
        <w:trPr>
          <w:trHeight w:hRule="exact" w:val="397"/>
          <w:jc w:val="center"/>
        </w:trPr>
        <w:tc>
          <w:tcPr>
            <w:tcW w:w="3500" w:type="dxa"/>
            <w:tcBorders>
              <w:top w:val="nil"/>
              <w:left w:val="nil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:rsidR="00402850" w:rsidRPr="00FC0633" w:rsidRDefault="003C0AFC">
            <w:pPr>
              <w:widowControl/>
              <w:jc w:val="both"/>
              <w:rPr>
                <w:sz w:val="21"/>
              </w:rPr>
            </w:pPr>
            <w:r w:rsidRPr="00FC0633">
              <w:rPr>
                <w:rFonts w:hint="eastAsia"/>
                <w:sz w:val="21"/>
              </w:rPr>
              <w:t xml:space="preserve">  其中：玉  米</w:t>
            </w: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:rsidR="00402850" w:rsidRPr="00FC0633" w:rsidRDefault="00CF212B" w:rsidP="00552932">
            <w:pPr>
              <w:widowControl/>
              <w:spacing w:line="180" w:lineRule="exact"/>
              <w:ind w:right="420" w:firstLineChars="50" w:firstLine="105"/>
              <w:jc w:val="center"/>
              <w:rPr>
                <w:sz w:val="21"/>
              </w:rPr>
            </w:pPr>
            <w:r w:rsidRPr="00FC0633">
              <w:rPr>
                <w:rFonts w:hint="eastAsia"/>
                <w:sz w:val="21"/>
              </w:rPr>
              <w:t>9.4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402850" w:rsidRPr="00FC0633" w:rsidRDefault="00CA30E4" w:rsidP="00552932">
            <w:pPr>
              <w:widowControl/>
              <w:spacing w:line="180" w:lineRule="exact"/>
              <w:ind w:rightChars="150" w:right="360" w:firstLineChars="50" w:firstLine="105"/>
              <w:jc w:val="center"/>
              <w:rPr>
                <w:sz w:val="21"/>
              </w:rPr>
            </w:pPr>
            <w:r w:rsidRPr="00FC0633">
              <w:rPr>
                <w:rFonts w:hint="eastAsia"/>
                <w:sz w:val="21"/>
              </w:rPr>
              <w:t>2</w:t>
            </w:r>
          </w:p>
        </w:tc>
      </w:tr>
      <w:tr w:rsidR="00402850" w:rsidRPr="00FC0633" w:rsidTr="00415E91">
        <w:trPr>
          <w:trHeight w:hRule="exact" w:val="397"/>
          <w:jc w:val="center"/>
        </w:trPr>
        <w:tc>
          <w:tcPr>
            <w:tcW w:w="3500" w:type="dxa"/>
            <w:tcBorders>
              <w:top w:val="nil"/>
              <w:left w:val="nil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:rsidR="00402850" w:rsidRPr="00FC0633" w:rsidRDefault="003C0AFC">
            <w:pPr>
              <w:widowControl/>
              <w:jc w:val="both"/>
              <w:rPr>
                <w:sz w:val="21"/>
              </w:rPr>
            </w:pPr>
            <w:r w:rsidRPr="00FC0633">
              <w:rPr>
                <w:rFonts w:hint="eastAsia"/>
                <w:sz w:val="21"/>
              </w:rPr>
              <w:t xml:space="preserve">        谷  子</w:t>
            </w: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:rsidR="00402850" w:rsidRPr="00FC0633" w:rsidRDefault="00CF212B" w:rsidP="00552932">
            <w:pPr>
              <w:widowControl/>
              <w:spacing w:line="180" w:lineRule="exact"/>
              <w:ind w:right="420" w:firstLineChars="50" w:firstLine="105"/>
              <w:jc w:val="center"/>
              <w:rPr>
                <w:sz w:val="21"/>
              </w:rPr>
            </w:pPr>
            <w:r w:rsidRPr="00FC0633">
              <w:rPr>
                <w:rFonts w:hint="eastAsia"/>
                <w:sz w:val="21"/>
              </w:rPr>
              <w:t>0.85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402850" w:rsidRPr="00FC0633" w:rsidRDefault="00CA30E4" w:rsidP="00552932">
            <w:pPr>
              <w:widowControl/>
              <w:spacing w:line="180" w:lineRule="exact"/>
              <w:ind w:rightChars="150" w:right="360" w:firstLineChars="50" w:firstLine="105"/>
              <w:jc w:val="center"/>
              <w:rPr>
                <w:sz w:val="21"/>
              </w:rPr>
            </w:pPr>
            <w:r w:rsidRPr="00FC0633">
              <w:rPr>
                <w:rFonts w:hint="eastAsia"/>
                <w:sz w:val="21"/>
              </w:rPr>
              <w:t>1</w:t>
            </w:r>
          </w:p>
        </w:tc>
      </w:tr>
      <w:tr w:rsidR="00402850" w:rsidRPr="00FC0633" w:rsidTr="00415E91">
        <w:trPr>
          <w:trHeight w:hRule="exact" w:val="397"/>
          <w:jc w:val="center"/>
        </w:trPr>
        <w:tc>
          <w:tcPr>
            <w:tcW w:w="3500" w:type="dxa"/>
            <w:tcBorders>
              <w:top w:val="nil"/>
              <w:left w:val="nil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:rsidR="00402850" w:rsidRPr="00FC0633" w:rsidRDefault="003C0AFC" w:rsidP="0085360D">
            <w:pPr>
              <w:widowControl/>
              <w:ind w:firstLineChars="400" w:firstLine="840"/>
              <w:jc w:val="both"/>
              <w:rPr>
                <w:sz w:val="21"/>
              </w:rPr>
            </w:pPr>
            <w:r w:rsidRPr="00FC0633">
              <w:rPr>
                <w:rFonts w:hint="eastAsia"/>
                <w:sz w:val="21"/>
              </w:rPr>
              <w:t>豆  类</w:t>
            </w: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:rsidR="00402850" w:rsidRPr="00FC0633" w:rsidRDefault="00CF212B" w:rsidP="00552932">
            <w:pPr>
              <w:widowControl/>
              <w:spacing w:line="180" w:lineRule="exact"/>
              <w:ind w:right="420" w:firstLineChars="50" w:firstLine="105"/>
              <w:jc w:val="center"/>
              <w:rPr>
                <w:sz w:val="21"/>
              </w:rPr>
            </w:pPr>
            <w:r w:rsidRPr="00FC0633">
              <w:rPr>
                <w:rFonts w:hint="eastAsia"/>
                <w:sz w:val="21"/>
              </w:rPr>
              <w:t>0.12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402850" w:rsidRPr="00FC0633" w:rsidRDefault="003C0AFC" w:rsidP="00552932">
            <w:pPr>
              <w:widowControl/>
              <w:spacing w:line="180" w:lineRule="exact"/>
              <w:ind w:rightChars="150" w:right="360" w:firstLineChars="50" w:firstLine="105"/>
              <w:jc w:val="center"/>
              <w:rPr>
                <w:sz w:val="21"/>
              </w:rPr>
            </w:pPr>
            <w:r w:rsidRPr="00FC0633">
              <w:rPr>
                <w:rFonts w:hint="eastAsia"/>
                <w:sz w:val="21"/>
              </w:rPr>
              <w:t>-</w:t>
            </w:r>
            <w:r w:rsidR="00CA30E4" w:rsidRPr="00FC0633">
              <w:rPr>
                <w:rFonts w:hint="eastAsia"/>
                <w:sz w:val="21"/>
              </w:rPr>
              <w:t>48</w:t>
            </w:r>
          </w:p>
        </w:tc>
      </w:tr>
      <w:tr w:rsidR="00402850" w:rsidRPr="00FC0633" w:rsidTr="00415E91">
        <w:trPr>
          <w:trHeight w:hRule="exact" w:val="397"/>
          <w:jc w:val="center"/>
        </w:trPr>
        <w:tc>
          <w:tcPr>
            <w:tcW w:w="3500" w:type="dxa"/>
            <w:tcBorders>
              <w:top w:val="nil"/>
              <w:left w:val="nil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:rsidR="00402850" w:rsidRPr="00FC0633" w:rsidRDefault="003C0AFC" w:rsidP="0085360D">
            <w:pPr>
              <w:widowControl/>
              <w:ind w:firstLineChars="400" w:firstLine="840"/>
              <w:jc w:val="both"/>
              <w:rPr>
                <w:sz w:val="21"/>
              </w:rPr>
            </w:pPr>
            <w:r w:rsidRPr="00FC0633">
              <w:rPr>
                <w:rFonts w:hint="eastAsia"/>
                <w:sz w:val="21"/>
              </w:rPr>
              <w:t>薯  类（折粮）</w:t>
            </w: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:rsidR="00402850" w:rsidRPr="00FC0633" w:rsidRDefault="003C6A83" w:rsidP="00552932">
            <w:pPr>
              <w:widowControl/>
              <w:spacing w:line="180" w:lineRule="exact"/>
              <w:ind w:right="420" w:firstLineChars="50" w:firstLine="105"/>
              <w:jc w:val="center"/>
              <w:rPr>
                <w:sz w:val="21"/>
              </w:rPr>
            </w:pPr>
            <w:r w:rsidRPr="00FC0633">
              <w:rPr>
                <w:rFonts w:hint="eastAsia"/>
                <w:sz w:val="21"/>
              </w:rPr>
              <w:t>1.1</w:t>
            </w:r>
            <w:r w:rsidR="00E803B0" w:rsidRPr="00FC0633">
              <w:rPr>
                <w:rFonts w:hint="eastAsia"/>
                <w:sz w:val="21"/>
              </w:rPr>
              <w:t>5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402850" w:rsidRPr="00FC0633" w:rsidRDefault="00CA30E4" w:rsidP="00552932">
            <w:pPr>
              <w:widowControl/>
              <w:spacing w:line="180" w:lineRule="exact"/>
              <w:ind w:rightChars="150" w:right="360" w:firstLineChars="50" w:firstLine="105"/>
              <w:jc w:val="center"/>
              <w:rPr>
                <w:sz w:val="21"/>
              </w:rPr>
            </w:pPr>
            <w:r w:rsidRPr="00FC0633">
              <w:rPr>
                <w:rFonts w:hint="eastAsia"/>
                <w:sz w:val="21"/>
              </w:rPr>
              <w:t>10</w:t>
            </w:r>
          </w:p>
        </w:tc>
      </w:tr>
      <w:tr w:rsidR="00402850" w:rsidRPr="00FC0633" w:rsidTr="00415E91">
        <w:trPr>
          <w:trHeight w:hRule="exact" w:val="397"/>
          <w:jc w:val="center"/>
        </w:trPr>
        <w:tc>
          <w:tcPr>
            <w:tcW w:w="3500" w:type="dxa"/>
            <w:tcBorders>
              <w:top w:val="nil"/>
              <w:left w:val="nil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:rsidR="00402850" w:rsidRPr="00FC0633" w:rsidRDefault="003C0AFC">
            <w:pPr>
              <w:widowControl/>
              <w:jc w:val="both"/>
              <w:rPr>
                <w:sz w:val="21"/>
              </w:rPr>
            </w:pPr>
            <w:r w:rsidRPr="00FC0633">
              <w:rPr>
                <w:rFonts w:hint="eastAsia"/>
                <w:sz w:val="21"/>
              </w:rPr>
              <w:t>油  料</w:t>
            </w: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:rsidR="00402850" w:rsidRPr="00FC0633" w:rsidRDefault="0085360D" w:rsidP="00552932">
            <w:pPr>
              <w:widowControl/>
              <w:ind w:right="420"/>
              <w:jc w:val="center"/>
              <w:rPr>
                <w:sz w:val="21"/>
              </w:rPr>
            </w:pPr>
            <w:r w:rsidRPr="00FC0633">
              <w:rPr>
                <w:rFonts w:hint="eastAsia"/>
                <w:sz w:val="21"/>
              </w:rPr>
              <w:t>0.003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402850" w:rsidRPr="00FC0633" w:rsidRDefault="00CA30E4" w:rsidP="00552932">
            <w:pPr>
              <w:widowControl/>
              <w:spacing w:line="180" w:lineRule="exact"/>
              <w:ind w:rightChars="150" w:right="360" w:firstLineChars="50" w:firstLine="105"/>
              <w:jc w:val="center"/>
              <w:rPr>
                <w:sz w:val="21"/>
              </w:rPr>
            </w:pPr>
            <w:r w:rsidRPr="00FC0633">
              <w:rPr>
                <w:rFonts w:hint="eastAsia"/>
                <w:sz w:val="21"/>
              </w:rPr>
              <w:t>160</w:t>
            </w:r>
          </w:p>
        </w:tc>
      </w:tr>
      <w:tr w:rsidR="00402850" w:rsidRPr="00FC0633" w:rsidTr="00415E91">
        <w:trPr>
          <w:trHeight w:hRule="exact" w:val="397"/>
          <w:jc w:val="center"/>
        </w:trPr>
        <w:tc>
          <w:tcPr>
            <w:tcW w:w="3500" w:type="dxa"/>
            <w:tcBorders>
              <w:top w:val="nil"/>
              <w:left w:val="nil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:rsidR="00402850" w:rsidRPr="00FC0633" w:rsidRDefault="003C0AFC">
            <w:pPr>
              <w:widowControl/>
              <w:jc w:val="both"/>
              <w:rPr>
                <w:sz w:val="21"/>
              </w:rPr>
            </w:pPr>
            <w:r w:rsidRPr="00FC0633">
              <w:rPr>
                <w:rFonts w:hint="eastAsia"/>
                <w:sz w:val="21"/>
              </w:rPr>
              <w:t>蔬菜及食用菌</w:t>
            </w: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:rsidR="00402850" w:rsidRPr="00FC0633" w:rsidRDefault="0085360D" w:rsidP="00552932">
            <w:pPr>
              <w:widowControl/>
              <w:ind w:right="420"/>
              <w:jc w:val="center"/>
              <w:rPr>
                <w:sz w:val="21"/>
              </w:rPr>
            </w:pPr>
            <w:r w:rsidRPr="00FC0633">
              <w:rPr>
                <w:rFonts w:hint="eastAsia"/>
                <w:sz w:val="21"/>
              </w:rPr>
              <w:t>1.57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402850" w:rsidRPr="00FC0633" w:rsidRDefault="00CA30E4" w:rsidP="00552932">
            <w:pPr>
              <w:widowControl/>
              <w:spacing w:line="180" w:lineRule="exact"/>
              <w:ind w:rightChars="150" w:right="360" w:firstLineChars="50" w:firstLine="105"/>
              <w:jc w:val="center"/>
              <w:rPr>
                <w:sz w:val="21"/>
              </w:rPr>
            </w:pPr>
            <w:r w:rsidRPr="00FC0633">
              <w:rPr>
                <w:rFonts w:hint="eastAsia"/>
                <w:sz w:val="21"/>
              </w:rPr>
              <w:t>18.5</w:t>
            </w:r>
          </w:p>
        </w:tc>
      </w:tr>
      <w:tr w:rsidR="00402850" w:rsidRPr="00FC0633" w:rsidTr="00415E91">
        <w:trPr>
          <w:trHeight w:hRule="exact" w:val="397"/>
          <w:jc w:val="center"/>
        </w:trPr>
        <w:tc>
          <w:tcPr>
            <w:tcW w:w="3500" w:type="dxa"/>
            <w:tcBorders>
              <w:top w:val="nil"/>
              <w:left w:val="nil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:rsidR="00402850" w:rsidRPr="00FC0633" w:rsidRDefault="003C0AFC">
            <w:pPr>
              <w:widowControl/>
              <w:jc w:val="both"/>
              <w:rPr>
                <w:sz w:val="21"/>
              </w:rPr>
            </w:pPr>
            <w:r w:rsidRPr="00FC0633">
              <w:rPr>
                <w:rFonts w:hint="eastAsia"/>
                <w:sz w:val="21"/>
              </w:rPr>
              <w:t>水  果</w:t>
            </w: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:rsidR="00402850" w:rsidRPr="00FC0633" w:rsidRDefault="00CA30E4" w:rsidP="00552932">
            <w:pPr>
              <w:widowControl/>
              <w:ind w:right="420"/>
              <w:jc w:val="center"/>
              <w:rPr>
                <w:sz w:val="21"/>
              </w:rPr>
            </w:pPr>
            <w:r w:rsidRPr="00FC0633">
              <w:rPr>
                <w:rFonts w:hint="eastAsia"/>
                <w:sz w:val="21"/>
              </w:rPr>
              <w:t>0.55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402850" w:rsidRPr="00FC0633" w:rsidRDefault="00E803B0" w:rsidP="00552932">
            <w:pPr>
              <w:widowControl/>
              <w:spacing w:line="180" w:lineRule="exact"/>
              <w:ind w:rightChars="150" w:right="360" w:firstLineChars="50" w:firstLine="105"/>
              <w:jc w:val="center"/>
              <w:rPr>
                <w:sz w:val="21"/>
              </w:rPr>
            </w:pPr>
            <w:r w:rsidRPr="00FC0633">
              <w:rPr>
                <w:rFonts w:hint="eastAsia"/>
                <w:sz w:val="21"/>
              </w:rPr>
              <w:t>207</w:t>
            </w:r>
          </w:p>
        </w:tc>
      </w:tr>
      <w:tr w:rsidR="00402850" w:rsidRPr="00FC0633" w:rsidTr="00415E91">
        <w:trPr>
          <w:trHeight w:hRule="exact" w:val="397"/>
          <w:jc w:val="center"/>
        </w:trPr>
        <w:tc>
          <w:tcPr>
            <w:tcW w:w="3500" w:type="dxa"/>
            <w:tcBorders>
              <w:top w:val="nil"/>
              <w:left w:val="nil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:rsidR="00402850" w:rsidRPr="00FC0633" w:rsidRDefault="003C0AFC">
            <w:pPr>
              <w:widowControl/>
              <w:jc w:val="both"/>
              <w:rPr>
                <w:sz w:val="21"/>
              </w:rPr>
            </w:pPr>
            <w:r w:rsidRPr="00FC0633">
              <w:rPr>
                <w:rFonts w:hint="eastAsia"/>
                <w:sz w:val="21"/>
              </w:rPr>
              <w:t xml:space="preserve">  其中：瓜果类</w:t>
            </w: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:rsidR="00402850" w:rsidRPr="00FC0633" w:rsidRDefault="00402850" w:rsidP="00552932">
            <w:pPr>
              <w:widowControl/>
              <w:ind w:right="420"/>
              <w:jc w:val="center"/>
              <w:rPr>
                <w:sz w:val="21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402850" w:rsidRPr="00FC0633" w:rsidRDefault="00402850" w:rsidP="00552932">
            <w:pPr>
              <w:widowControl/>
              <w:spacing w:line="180" w:lineRule="exact"/>
              <w:ind w:rightChars="150" w:right="360" w:firstLineChars="50" w:firstLine="105"/>
              <w:jc w:val="center"/>
              <w:rPr>
                <w:sz w:val="21"/>
              </w:rPr>
            </w:pPr>
          </w:p>
        </w:tc>
      </w:tr>
      <w:tr w:rsidR="00402850" w:rsidRPr="00FC0633" w:rsidTr="00415E91">
        <w:trPr>
          <w:trHeight w:hRule="exact" w:val="397"/>
          <w:jc w:val="center"/>
        </w:trPr>
        <w:tc>
          <w:tcPr>
            <w:tcW w:w="3500" w:type="dxa"/>
            <w:tcBorders>
              <w:top w:val="nil"/>
              <w:left w:val="nil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:rsidR="00402850" w:rsidRPr="00FC0633" w:rsidRDefault="003C0AFC">
            <w:pPr>
              <w:widowControl/>
              <w:jc w:val="both"/>
              <w:rPr>
                <w:sz w:val="21"/>
              </w:rPr>
            </w:pPr>
            <w:r w:rsidRPr="00FC0633">
              <w:rPr>
                <w:rFonts w:hint="eastAsia"/>
                <w:sz w:val="21"/>
              </w:rPr>
              <w:t xml:space="preserve">        园林水果</w:t>
            </w: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:rsidR="00402850" w:rsidRPr="00FC0633" w:rsidRDefault="00CA30E4" w:rsidP="00552932">
            <w:pPr>
              <w:widowControl/>
              <w:ind w:right="420"/>
              <w:jc w:val="center"/>
              <w:rPr>
                <w:sz w:val="21"/>
              </w:rPr>
            </w:pPr>
            <w:r w:rsidRPr="00FC0633">
              <w:rPr>
                <w:rFonts w:hint="eastAsia"/>
                <w:sz w:val="21"/>
              </w:rPr>
              <w:t>0.55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402850" w:rsidRPr="00FC0633" w:rsidRDefault="00CA30E4" w:rsidP="00552932">
            <w:pPr>
              <w:widowControl/>
              <w:spacing w:line="180" w:lineRule="exact"/>
              <w:ind w:rightChars="150" w:right="360" w:firstLineChars="50" w:firstLine="105"/>
              <w:jc w:val="center"/>
              <w:rPr>
                <w:sz w:val="21"/>
              </w:rPr>
            </w:pPr>
            <w:r w:rsidRPr="00FC0633">
              <w:rPr>
                <w:rFonts w:hint="eastAsia"/>
                <w:sz w:val="21"/>
              </w:rPr>
              <w:t>207</w:t>
            </w:r>
          </w:p>
        </w:tc>
      </w:tr>
      <w:tr w:rsidR="00402850" w:rsidRPr="00FC0633" w:rsidTr="00415E91">
        <w:trPr>
          <w:trHeight w:hRule="exact" w:val="397"/>
          <w:jc w:val="center"/>
        </w:trPr>
        <w:tc>
          <w:tcPr>
            <w:tcW w:w="3500" w:type="dxa"/>
            <w:tcBorders>
              <w:top w:val="nil"/>
              <w:left w:val="nil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:rsidR="00402850" w:rsidRPr="00FC0633" w:rsidRDefault="003C0AFC">
            <w:pPr>
              <w:widowControl/>
              <w:jc w:val="both"/>
              <w:rPr>
                <w:sz w:val="21"/>
              </w:rPr>
            </w:pPr>
            <w:r w:rsidRPr="00FC0633">
              <w:rPr>
                <w:rFonts w:hint="eastAsia"/>
                <w:sz w:val="21"/>
              </w:rPr>
              <w:t>食用坚果</w:t>
            </w: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:rsidR="00402850" w:rsidRPr="00FC0633" w:rsidRDefault="00E803B0" w:rsidP="00552932">
            <w:pPr>
              <w:widowControl/>
              <w:ind w:right="420"/>
              <w:jc w:val="center"/>
              <w:rPr>
                <w:sz w:val="21"/>
              </w:rPr>
            </w:pPr>
            <w:r w:rsidRPr="00FC0633">
              <w:rPr>
                <w:rFonts w:hint="eastAsia"/>
                <w:sz w:val="21"/>
              </w:rPr>
              <w:t>0.03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402850" w:rsidRPr="00FC0633" w:rsidRDefault="00E803B0" w:rsidP="00552932">
            <w:pPr>
              <w:widowControl/>
              <w:spacing w:line="180" w:lineRule="exact"/>
              <w:ind w:rightChars="150" w:right="360" w:firstLineChars="50" w:firstLine="105"/>
              <w:jc w:val="center"/>
              <w:rPr>
                <w:sz w:val="21"/>
              </w:rPr>
            </w:pPr>
            <w:r w:rsidRPr="00FC0633">
              <w:rPr>
                <w:rFonts w:hint="eastAsia"/>
                <w:sz w:val="21"/>
              </w:rPr>
              <w:t>-28.8</w:t>
            </w:r>
          </w:p>
        </w:tc>
      </w:tr>
      <w:tr w:rsidR="00402850" w:rsidRPr="00FC0633" w:rsidTr="00415E91">
        <w:trPr>
          <w:trHeight w:hRule="exact" w:val="397"/>
          <w:jc w:val="center"/>
        </w:trPr>
        <w:tc>
          <w:tcPr>
            <w:tcW w:w="35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02850" w:rsidRPr="00FC0633" w:rsidRDefault="003C0AFC">
            <w:pPr>
              <w:widowControl/>
              <w:ind w:firstLineChars="100" w:firstLine="210"/>
              <w:jc w:val="both"/>
              <w:rPr>
                <w:sz w:val="21"/>
              </w:rPr>
            </w:pPr>
            <w:r w:rsidRPr="00FC0633">
              <w:rPr>
                <w:rFonts w:hint="eastAsia"/>
                <w:sz w:val="21"/>
              </w:rPr>
              <w:t>其中：核  桃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02850" w:rsidRPr="00FC0633" w:rsidRDefault="00E803B0" w:rsidP="00552932">
            <w:pPr>
              <w:widowControl/>
              <w:ind w:right="420"/>
              <w:jc w:val="center"/>
              <w:rPr>
                <w:sz w:val="21"/>
              </w:rPr>
            </w:pPr>
            <w:r w:rsidRPr="00FC0633">
              <w:rPr>
                <w:rFonts w:hint="eastAsia"/>
                <w:sz w:val="21"/>
              </w:rPr>
              <w:t>0.03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12" w:space="0" w:color="auto"/>
              <w:right w:val="nil"/>
              <w:tl2br w:val="nil"/>
              <w:tr2bl w:val="nil"/>
            </w:tcBorders>
            <w:vAlign w:val="center"/>
          </w:tcPr>
          <w:p w:rsidR="00402850" w:rsidRPr="00FC0633" w:rsidRDefault="00CA30E4" w:rsidP="00552932">
            <w:pPr>
              <w:widowControl/>
              <w:spacing w:line="180" w:lineRule="exact"/>
              <w:ind w:rightChars="150" w:right="360" w:firstLineChars="50" w:firstLine="105"/>
              <w:jc w:val="center"/>
              <w:rPr>
                <w:sz w:val="21"/>
              </w:rPr>
            </w:pPr>
            <w:r w:rsidRPr="00FC0633">
              <w:rPr>
                <w:rFonts w:hint="eastAsia"/>
                <w:sz w:val="21"/>
              </w:rPr>
              <w:t>-28.8</w:t>
            </w:r>
          </w:p>
        </w:tc>
      </w:tr>
    </w:tbl>
    <w:p w:rsidR="00552932" w:rsidRPr="00FC0633" w:rsidRDefault="00552932" w:rsidP="00375317">
      <w:pPr>
        <w:pStyle w:val="10"/>
        <w:snapToGrid w:val="0"/>
        <w:spacing w:line="620" w:lineRule="exact"/>
        <w:ind w:firstLineChars="200" w:firstLine="672"/>
        <w:rPr>
          <w:rFonts w:ascii="仿宋" w:eastAsia="仿宋" w:hAnsi="仿宋" w:cs="CESI仿宋-GB2312"/>
          <w:spacing w:val="8"/>
          <w:sz w:val="32"/>
          <w:szCs w:val="32"/>
        </w:rPr>
      </w:pPr>
    </w:p>
    <w:p w:rsidR="00402850" w:rsidRPr="00FC0633" w:rsidRDefault="003C0AFC" w:rsidP="00375317">
      <w:pPr>
        <w:pStyle w:val="10"/>
        <w:snapToGrid w:val="0"/>
        <w:spacing w:line="620" w:lineRule="exact"/>
        <w:ind w:firstLineChars="200" w:firstLine="672"/>
        <w:rPr>
          <w:rFonts w:ascii="仿宋" w:eastAsia="仿宋" w:hAnsi="仿宋" w:cs="CESI仿宋-GB2312"/>
          <w:spacing w:val="8"/>
          <w:sz w:val="32"/>
          <w:szCs w:val="32"/>
        </w:rPr>
      </w:pPr>
      <w:r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全年全</w:t>
      </w:r>
      <w:r w:rsidR="00000912"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县</w:t>
      </w:r>
      <w:r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完成造林面积</w:t>
      </w:r>
      <w:r w:rsidR="00A672AC"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1400</w:t>
      </w:r>
      <w:r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公顷，增长</w:t>
      </w:r>
      <w:r w:rsidR="00A672AC"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159</w:t>
      </w:r>
      <w:r w:rsidR="00432EA5"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.3</w:t>
      </w:r>
      <w:r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%。</w:t>
      </w:r>
    </w:p>
    <w:p w:rsidR="00402850" w:rsidRPr="00FC0633" w:rsidRDefault="003C0AFC" w:rsidP="00375317">
      <w:pPr>
        <w:pStyle w:val="10"/>
        <w:snapToGrid w:val="0"/>
        <w:spacing w:line="620" w:lineRule="exact"/>
        <w:ind w:firstLineChars="200" w:firstLine="672"/>
        <w:rPr>
          <w:rFonts w:ascii="仿宋" w:eastAsia="仿宋" w:hAnsi="仿宋" w:cs="CESI仿宋-GB2312"/>
          <w:color w:val="000000"/>
          <w:spacing w:val="8"/>
          <w:sz w:val="32"/>
          <w:szCs w:val="32"/>
        </w:rPr>
      </w:pPr>
      <w:r w:rsidRPr="00FC0633">
        <w:rPr>
          <w:rFonts w:ascii="仿宋" w:eastAsia="仿宋" w:hAnsi="仿宋" w:cs="CESI仿宋-GB2312" w:hint="eastAsia"/>
          <w:color w:val="000000"/>
          <w:spacing w:val="8"/>
          <w:sz w:val="32"/>
          <w:szCs w:val="32"/>
        </w:rPr>
        <w:t>全年全</w:t>
      </w:r>
      <w:r w:rsidR="005005E6" w:rsidRPr="00FC0633">
        <w:rPr>
          <w:rFonts w:ascii="仿宋" w:eastAsia="仿宋" w:hAnsi="仿宋" w:cs="CESI仿宋-GB2312" w:hint="eastAsia"/>
          <w:color w:val="000000"/>
          <w:spacing w:val="8"/>
          <w:sz w:val="32"/>
          <w:szCs w:val="32"/>
        </w:rPr>
        <w:t>县</w:t>
      </w:r>
      <w:r w:rsidR="00235059" w:rsidRPr="00FC0633">
        <w:rPr>
          <w:rFonts w:ascii="仿宋" w:eastAsia="仿宋" w:hAnsi="仿宋" w:cs="CESI仿宋-GB2312" w:hint="eastAsia"/>
          <w:color w:val="000000"/>
          <w:spacing w:val="8"/>
          <w:sz w:val="32"/>
          <w:szCs w:val="32"/>
        </w:rPr>
        <w:t>猪牛羊</w:t>
      </w:r>
      <w:r w:rsidRPr="00FC0633">
        <w:rPr>
          <w:rFonts w:ascii="仿宋" w:eastAsia="仿宋" w:hAnsi="仿宋" w:cs="CESI仿宋-GB2312" w:hint="eastAsia"/>
          <w:color w:val="000000"/>
          <w:spacing w:val="8"/>
          <w:sz w:val="32"/>
          <w:szCs w:val="32"/>
        </w:rPr>
        <w:t>肉总产量</w:t>
      </w:r>
      <w:r w:rsidR="005005E6" w:rsidRPr="00FC0633">
        <w:rPr>
          <w:rFonts w:ascii="仿宋" w:eastAsia="仿宋" w:hAnsi="仿宋" w:cs="CESI仿宋-GB2312" w:hint="eastAsia"/>
          <w:color w:val="000000"/>
          <w:spacing w:val="8"/>
          <w:sz w:val="32"/>
          <w:szCs w:val="32"/>
        </w:rPr>
        <w:t>7412.52</w:t>
      </w:r>
      <w:r w:rsidRPr="00FC0633">
        <w:rPr>
          <w:rFonts w:ascii="仿宋" w:eastAsia="仿宋" w:hAnsi="仿宋" w:cs="CESI仿宋-GB2312" w:hint="eastAsia"/>
          <w:color w:val="000000"/>
          <w:spacing w:val="8"/>
          <w:sz w:val="32"/>
          <w:szCs w:val="32"/>
        </w:rPr>
        <w:t>吨，增长</w:t>
      </w:r>
      <w:r w:rsidR="005005E6" w:rsidRPr="00FC0633">
        <w:rPr>
          <w:rFonts w:ascii="仿宋" w:eastAsia="仿宋" w:hAnsi="仿宋" w:cs="CESI仿宋-GB2312" w:hint="eastAsia"/>
          <w:color w:val="000000"/>
          <w:spacing w:val="8"/>
          <w:sz w:val="32"/>
          <w:szCs w:val="32"/>
        </w:rPr>
        <w:t>33.4</w:t>
      </w:r>
      <w:r w:rsidRPr="00FC0633">
        <w:rPr>
          <w:rFonts w:ascii="仿宋" w:eastAsia="仿宋" w:hAnsi="仿宋" w:cs="CESI仿宋-GB2312" w:hint="eastAsia"/>
          <w:color w:val="000000"/>
          <w:spacing w:val="8"/>
          <w:sz w:val="32"/>
          <w:szCs w:val="32"/>
        </w:rPr>
        <w:t>%。其中，猪肉产量</w:t>
      </w:r>
      <w:r w:rsidR="005005E6" w:rsidRPr="00FC0633">
        <w:rPr>
          <w:rFonts w:ascii="仿宋" w:eastAsia="仿宋" w:hAnsi="仿宋" w:cs="CESI仿宋-GB2312" w:hint="eastAsia"/>
          <w:color w:val="000000"/>
          <w:spacing w:val="8"/>
          <w:sz w:val="32"/>
          <w:szCs w:val="32"/>
        </w:rPr>
        <w:t>4839.1</w:t>
      </w:r>
      <w:r w:rsidRPr="00FC0633">
        <w:rPr>
          <w:rFonts w:ascii="仿宋" w:eastAsia="仿宋" w:hAnsi="仿宋" w:cs="CESI仿宋-GB2312" w:hint="eastAsia"/>
          <w:color w:val="000000"/>
          <w:spacing w:val="8"/>
          <w:sz w:val="32"/>
          <w:szCs w:val="32"/>
        </w:rPr>
        <w:t>吨，增长</w:t>
      </w:r>
      <w:r w:rsidR="005005E6" w:rsidRPr="00FC0633">
        <w:rPr>
          <w:rFonts w:ascii="仿宋" w:eastAsia="仿宋" w:hAnsi="仿宋" w:cs="CESI仿宋-GB2312" w:hint="eastAsia"/>
          <w:color w:val="000000"/>
          <w:spacing w:val="8"/>
          <w:sz w:val="32"/>
          <w:szCs w:val="32"/>
        </w:rPr>
        <w:t>40</w:t>
      </w:r>
      <w:r w:rsidRPr="00FC0633">
        <w:rPr>
          <w:rFonts w:ascii="仿宋" w:eastAsia="仿宋" w:hAnsi="仿宋" w:cs="CESI仿宋-GB2312" w:hint="eastAsia"/>
          <w:color w:val="000000"/>
          <w:spacing w:val="8"/>
          <w:sz w:val="32"/>
          <w:szCs w:val="32"/>
        </w:rPr>
        <w:t>%；牛肉产量</w:t>
      </w:r>
      <w:r w:rsidR="005005E6" w:rsidRPr="00FC0633">
        <w:rPr>
          <w:rFonts w:ascii="仿宋" w:eastAsia="仿宋" w:hAnsi="仿宋" w:cs="CESI仿宋-GB2312" w:hint="eastAsia"/>
          <w:color w:val="000000"/>
          <w:spacing w:val="8"/>
          <w:sz w:val="32"/>
          <w:szCs w:val="32"/>
        </w:rPr>
        <w:t>1556.9</w:t>
      </w:r>
      <w:r w:rsidR="005239AA" w:rsidRPr="00FC0633">
        <w:rPr>
          <w:rFonts w:ascii="仿宋" w:eastAsia="仿宋" w:hAnsi="仿宋" w:cs="CESI仿宋-GB2312" w:hint="eastAsia"/>
          <w:color w:val="000000"/>
          <w:spacing w:val="8"/>
          <w:sz w:val="32"/>
          <w:szCs w:val="32"/>
        </w:rPr>
        <w:t>6</w:t>
      </w:r>
      <w:r w:rsidRPr="00FC0633">
        <w:rPr>
          <w:rFonts w:ascii="仿宋" w:eastAsia="仿宋" w:hAnsi="仿宋" w:cs="CESI仿宋-GB2312" w:hint="eastAsia"/>
          <w:color w:val="000000"/>
          <w:spacing w:val="8"/>
          <w:sz w:val="32"/>
          <w:szCs w:val="32"/>
        </w:rPr>
        <w:t>吨，增长</w:t>
      </w:r>
      <w:r w:rsidR="005005E6" w:rsidRPr="00FC0633">
        <w:rPr>
          <w:rFonts w:ascii="仿宋" w:eastAsia="仿宋" w:hAnsi="仿宋" w:cs="CESI仿宋-GB2312" w:hint="eastAsia"/>
          <w:color w:val="000000"/>
          <w:spacing w:val="8"/>
          <w:sz w:val="32"/>
          <w:szCs w:val="32"/>
        </w:rPr>
        <w:t>27.4</w:t>
      </w:r>
      <w:r w:rsidRPr="00FC0633">
        <w:rPr>
          <w:rFonts w:ascii="仿宋" w:eastAsia="仿宋" w:hAnsi="仿宋" w:cs="CESI仿宋-GB2312" w:hint="eastAsia"/>
          <w:color w:val="000000"/>
          <w:spacing w:val="8"/>
          <w:sz w:val="32"/>
          <w:szCs w:val="32"/>
        </w:rPr>
        <w:t>%；羊肉产量</w:t>
      </w:r>
      <w:r w:rsidR="005005E6" w:rsidRPr="00FC0633">
        <w:rPr>
          <w:rFonts w:ascii="仿宋" w:eastAsia="仿宋" w:hAnsi="仿宋" w:cs="CESI仿宋-GB2312" w:hint="eastAsia"/>
          <w:color w:val="000000"/>
          <w:spacing w:val="8"/>
          <w:sz w:val="32"/>
          <w:szCs w:val="32"/>
        </w:rPr>
        <w:t>1016.45</w:t>
      </w:r>
      <w:r w:rsidRPr="00FC0633">
        <w:rPr>
          <w:rFonts w:ascii="仿宋" w:eastAsia="仿宋" w:hAnsi="仿宋" w:cs="CESI仿宋-GB2312" w:hint="eastAsia"/>
          <w:color w:val="000000"/>
          <w:spacing w:val="8"/>
          <w:sz w:val="32"/>
          <w:szCs w:val="32"/>
        </w:rPr>
        <w:t>吨，增长</w:t>
      </w:r>
      <w:r w:rsidR="005005E6" w:rsidRPr="00FC0633">
        <w:rPr>
          <w:rFonts w:ascii="仿宋" w:eastAsia="仿宋" w:hAnsi="仿宋" w:cs="CESI仿宋-GB2312" w:hint="eastAsia"/>
          <w:color w:val="000000"/>
          <w:spacing w:val="8"/>
          <w:sz w:val="32"/>
          <w:szCs w:val="32"/>
        </w:rPr>
        <w:t>15</w:t>
      </w:r>
      <w:r w:rsidRPr="00FC0633">
        <w:rPr>
          <w:rFonts w:ascii="仿宋" w:eastAsia="仿宋" w:hAnsi="仿宋" w:cs="CESI仿宋-GB2312" w:hint="eastAsia"/>
          <w:color w:val="000000"/>
          <w:spacing w:val="8"/>
          <w:sz w:val="32"/>
          <w:szCs w:val="32"/>
        </w:rPr>
        <w:t>.6%</w:t>
      </w:r>
      <w:r w:rsidR="00235059" w:rsidRPr="00FC0633">
        <w:rPr>
          <w:rFonts w:ascii="仿宋" w:eastAsia="仿宋" w:hAnsi="仿宋" w:cs="CESI仿宋-GB2312" w:hint="eastAsia"/>
          <w:color w:val="000000"/>
          <w:spacing w:val="8"/>
          <w:sz w:val="32"/>
          <w:szCs w:val="32"/>
        </w:rPr>
        <w:t>。</w:t>
      </w:r>
      <w:r w:rsidRPr="00FC0633">
        <w:rPr>
          <w:rFonts w:ascii="仿宋" w:eastAsia="仿宋" w:hAnsi="仿宋" w:cs="CESI仿宋-GB2312" w:hint="eastAsia"/>
          <w:color w:val="000000"/>
          <w:spacing w:val="8"/>
          <w:sz w:val="32"/>
          <w:szCs w:val="32"/>
        </w:rPr>
        <w:t>禽肉产量</w:t>
      </w:r>
      <w:r w:rsidR="005005E6" w:rsidRPr="00FC0633">
        <w:rPr>
          <w:rFonts w:ascii="仿宋" w:eastAsia="仿宋" w:hAnsi="仿宋" w:cs="CESI仿宋-GB2312" w:hint="eastAsia"/>
          <w:color w:val="000000"/>
          <w:spacing w:val="8"/>
          <w:sz w:val="32"/>
          <w:szCs w:val="32"/>
        </w:rPr>
        <w:t>387.57</w:t>
      </w:r>
      <w:r w:rsidRPr="00FC0633">
        <w:rPr>
          <w:rFonts w:ascii="仿宋" w:eastAsia="仿宋" w:hAnsi="仿宋" w:cs="CESI仿宋-GB2312" w:hint="eastAsia"/>
          <w:color w:val="000000"/>
          <w:spacing w:val="8"/>
          <w:sz w:val="32"/>
          <w:szCs w:val="32"/>
        </w:rPr>
        <w:t>吨，增长</w:t>
      </w:r>
      <w:r w:rsidR="005005E6" w:rsidRPr="00FC0633">
        <w:rPr>
          <w:rFonts w:ascii="仿宋" w:eastAsia="仿宋" w:hAnsi="仿宋" w:cs="CESI仿宋-GB2312" w:hint="eastAsia"/>
          <w:color w:val="000000"/>
          <w:spacing w:val="8"/>
          <w:sz w:val="32"/>
          <w:szCs w:val="32"/>
        </w:rPr>
        <w:t>1.1</w:t>
      </w:r>
      <w:r w:rsidRPr="00FC0633">
        <w:rPr>
          <w:rFonts w:ascii="仿宋" w:eastAsia="仿宋" w:hAnsi="仿宋" w:cs="CESI仿宋-GB2312" w:hint="eastAsia"/>
          <w:color w:val="000000"/>
          <w:spacing w:val="8"/>
          <w:sz w:val="32"/>
          <w:szCs w:val="32"/>
        </w:rPr>
        <w:t>%。禽蛋产量</w:t>
      </w:r>
      <w:r w:rsidR="005005E6" w:rsidRPr="00FC0633">
        <w:rPr>
          <w:rFonts w:ascii="仿宋" w:eastAsia="仿宋" w:hAnsi="仿宋" w:cs="CESI仿宋-GB2312" w:hint="eastAsia"/>
          <w:color w:val="000000"/>
          <w:spacing w:val="8"/>
          <w:sz w:val="32"/>
          <w:szCs w:val="32"/>
        </w:rPr>
        <w:t>4390.4</w:t>
      </w:r>
      <w:r w:rsidR="005239AA" w:rsidRPr="00FC0633">
        <w:rPr>
          <w:rFonts w:ascii="仿宋" w:eastAsia="仿宋" w:hAnsi="仿宋" w:cs="CESI仿宋-GB2312" w:hint="eastAsia"/>
          <w:color w:val="000000"/>
          <w:spacing w:val="8"/>
          <w:sz w:val="32"/>
          <w:szCs w:val="32"/>
        </w:rPr>
        <w:t>4</w:t>
      </w:r>
      <w:r w:rsidRPr="00FC0633">
        <w:rPr>
          <w:rFonts w:ascii="仿宋" w:eastAsia="仿宋" w:hAnsi="仿宋" w:cs="CESI仿宋-GB2312" w:hint="eastAsia"/>
          <w:color w:val="000000"/>
          <w:spacing w:val="8"/>
          <w:sz w:val="32"/>
          <w:szCs w:val="32"/>
        </w:rPr>
        <w:t>吨，增</w:t>
      </w:r>
      <w:r w:rsidRPr="00FC0633">
        <w:rPr>
          <w:rFonts w:ascii="仿宋" w:eastAsia="仿宋" w:hAnsi="仿宋" w:cs="CESI仿宋-GB2312" w:hint="eastAsia"/>
          <w:color w:val="000000"/>
          <w:spacing w:val="8"/>
          <w:sz w:val="32"/>
          <w:szCs w:val="32"/>
        </w:rPr>
        <w:lastRenderedPageBreak/>
        <w:t>长</w:t>
      </w:r>
      <w:r w:rsidR="005005E6" w:rsidRPr="00FC0633">
        <w:rPr>
          <w:rFonts w:ascii="仿宋" w:eastAsia="仿宋" w:hAnsi="仿宋" w:cs="CESI仿宋-GB2312" w:hint="eastAsia"/>
          <w:color w:val="000000"/>
          <w:spacing w:val="8"/>
          <w:sz w:val="32"/>
          <w:szCs w:val="32"/>
        </w:rPr>
        <w:t>1.2</w:t>
      </w:r>
      <w:r w:rsidRPr="00FC0633">
        <w:rPr>
          <w:rFonts w:ascii="仿宋" w:eastAsia="仿宋" w:hAnsi="仿宋" w:cs="CESI仿宋-GB2312" w:hint="eastAsia"/>
          <w:color w:val="000000"/>
          <w:spacing w:val="8"/>
          <w:sz w:val="32"/>
          <w:szCs w:val="32"/>
        </w:rPr>
        <w:t>%。</w:t>
      </w:r>
      <w:r w:rsidR="00235059" w:rsidRPr="00FC0633">
        <w:rPr>
          <w:rFonts w:ascii="仿宋" w:eastAsia="仿宋" w:hAnsi="仿宋" w:cs="CESI仿宋-GB2312" w:hint="eastAsia"/>
          <w:color w:val="000000"/>
          <w:spacing w:val="8"/>
          <w:sz w:val="32"/>
          <w:szCs w:val="32"/>
        </w:rPr>
        <w:t>水产品产量12吨，增长9.1%。</w:t>
      </w:r>
      <w:r w:rsidRPr="00FC0633">
        <w:rPr>
          <w:rFonts w:ascii="仿宋" w:eastAsia="仿宋" w:hAnsi="仿宋" w:cs="CESI仿宋-GB2312" w:hint="eastAsia"/>
          <w:color w:val="000000"/>
          <w:spacing w:val="8"/>
          <w:sz w:val="32"/>
          <w:szCs w:val="32"/>
        </w:rPr>
        <w:t>年末生猪存栏</w:t>
      </w:r>
      <w:r w:rsidR="005005E6" w:rsidRPr="00FC0633">
        <w:rPr>
          <w:rFonts w:ascii="仿宋" w:eastAsia="仿宋" w:hAnsi="仿宋" w:cs="CESI仿宋-GB2312" w:hint="eastAsia"/>
          <w:color w:val="000000"/>
          <w:spacing w:val="8"/>
          <w:sz w:val="32"/>
          <w:szCs w:val="32"/>
        </w:rPr>
        <w:t>36052</w:t>
      </w:r>
      <w:r w:rsidRPr="00FC0633">
        <w:rPr>
          <w:rFonts w:ascii="仿宋" w:eastAsia="仿宋" w:hAnsi="仿宋" w:cs="CESI仿宋-GB2312" w:hint="eastAsia"/>
          <w:color w:val="000000"/>
          <w:spacing w:val="8"/>
          <w:sz w:val="32"/>
          <w:szCs w:val="32"/>
        </w:rPr>
        <w:t>头，增长38.8%；生猪出栏</w:t>
      </w:r>
      <w:r w:rsidR="005005E6" w:rsidRPr="00FC0633">
        <w:rPr>
          <w:rFonts w:ascii="仿宋" w:eastAsia="仿宋" w:hAnsi="仿宋" w:cs="CESI仿宋-GB2312" w:hint="eastAsia"/>
          <w:color w:val="000000"/>
          <w:spacing w:val="8"/>
          <w:sz w:val="32"/>
          <w:szCs w:val="32"/>
        </w:rPr>
        <w:t>61852</w:t>
      </w:r>
      <w:r w:rsidRPr="00FC0633">
        <w:rPr>
          <w:rFonts w:ascii="仿宋" w:eastAsia="仿宋" w:hAnsi="仿宋" w:cs="CESI仿宋-GB2312" w:hint="eastAsia"/>
          <w:color w:val="000000"/>
          <w:spacing w:val="8"/>
          <w:sz w:val="32"/>
          <w:szCs w:val="32"/>
        </w:rPr>
        <w:t>头，增长56.</w:t>
      </w:r>
      <w:r w:rsidR="005005E6" w:rsidRPr="00FC0633">
        <w:rPr>
          <w:rFonts w:ascii="仿宋" w:eastAsia="仿宋" w:hAnsi="仿宋" w:cs="CESI仿宋-GB2312" w:hint="eastAsia"/>
          <w:color w:val="000000"/>
          <w:spacing w:val="8"/>
          <w:sz w:val="32"/>
          <w:szCs w:val="32"/>
        </w:rPr>
        <w:t>8</w:t>
      </w:r>
      <w:r w:rsidRPr="00FC0633">
        <w:rPr>
          <w:rFonts w:ascii="仿宋" w:eastAsia="仿宋" w:hAnsi="仿宋" w:cs="CESI仿宋-GB2312" w:hint="eastAsia"/>
          <w:color w:val="000000"/>
          <w:spacing w:val="8"/>
          <w:sz w:val="32"/>
          <w:szCs w:val="32"/>
        </w:rPr>
        <w:t xml:space="preserve">%。 </w:t>
      </w:r>
    </w:p>
    <w:p w:rsidR="00C50E63" w:rsidRPr="00FC0633" w:rsidRDefault="00C50E63">
      <w:pPr>
        <w:pStyle w:val="10"/>
        <w:spacing w:line="580" w:lineRule="exact"/>
        <w:jc w:val="center"/>
        <w:rPr>
          <w:rFonts w:ascii="黑体" w:eastAsia="黑体" w:hAnsi="黑体" w:cs="方正黑体_GBK"/>
          <w:color w:val="000000"/>
          <w:spacing w:val="8"/>
          <w:sz w:val="36"/>
          <w:szCs w:val="36"/>
        </w:rPr>
      </w:pPr>
    </w:p>
    <w:p w:rsidR="00402850" w:rsidRPr="00FC0633" w:rsidRDefault="003C0AFC" w:rsidP="00375317">
      <w:pPr>
        <w:pStyle w:val="10"/>
        <w:spacing w:line="620" w:lineRule="exact"/>
        <w:jc w:val="center"/>
        <w:rPr>
          <w:rFonts w:ascii="黑体" w:eastAsia="黑体" w:hAnsi="黑体" w:cs="方正黑体_GBK"/>
          <w:color w:val="000000"/>
          <w:spacing w:val="8"/>
          <w:sz w:val="36"/>
          <w:szCs w:val="36"/>
        </w:rPr>
      </w:pPr>
      <w:r w:rsidRPr="00FC0633">
        <w:rPr>
          <w:rFonts w:ascii="黑体" w:eastAsia="黑体" w:hAnsi="黑体" w:cs="方正黑体_GBK" w:hint="eastAsia"/>
          <w:color w:val="000000"/>
          <w:spacing w:val="8"/>
          <w:sz w:val="36"/>
          <w:szCs w:val="36"/>
        </w:rPr>
        <w:t>三、工业和建筑业</w:t>
      </w:r>
    </w:p>
    <w:p w:rsidR="00402850" w:rsidRPr="00FC0633" w:rsidRDefault="003C0AFC" w:rsidP="00375317">
      <w:pPr>
        <w:pStyle w:val="10"/>
        <w:snapToGrid w:val="0"/>
        <w:spacing w:line="620" w:lineRule="exact"/>
        <w:ind w:firstLineChars="200" w:firstLine="672"/>
        <w:rPr>
          <w:rFonts w:ascii="仿宋" w:eastAsia="仿宋" w:hAnsi="仿宋" w:cs="CESI仿宋-GB2312"/>
          <w:spacing w:val="8"/>
          <w:sz w:val="32"/>
          <w:szCs w:val="32"/>
        </w:rPr>
      </w:pPr>
      <w:r w:rsidRPr="00FC0633">
        <w:rPr>
          <w:rFonts w:ascii="仿宋" w:eastAsia="仿宋" w:hAnsi="仿宋" w:cs="CESI仿宋-GB2312" w:hint="eastAsia"/>
          <w:color w:val="000000"/>
          <w:spacing w:val="8"/>
          <w:sz w:val="32"/>
          <w:szCs w:val="32"/>
        </w:rPr>
        <w:t>全年全</w:t>
      </w:r>
      <w:r w:rsidR="00B738EC" w:rsidRPr="00FC0633">
        <w:rPr>
          <w:rFonts w:ascii="仿宋" w:eastAsia="仿宋" w:hAnsi="仿宋" w:cs="CESI仿宋-GB2312" w:hint="eastAsia"/>
          <w:color w:val="000000"/>
          <w:spacing w:val="8"/>
          <w:sz w:val="32"/>
          <w:szCs w:val="32"/>
        </w:rPr>
        <w:t>县</w:t>
      </w:r>
      <w:r w:rsidRPr="00FC0633">
        <w:rPr>
          <w:rFonts w:ascii="仿宋" w:eastAsia="仿宋" w:hAnsi="仿宋" w:cs="CESI仿宋-GB2312" w:hint="eastAsia"/>
          <w:color w:val="000000"/>
          <w:spacing w:val="8"/>
          <w:sz w:val="32"/>
          <w:szCs w:val="32"/>
        </w:rPr>
        <w:t>全部工业增加值</w:t>
      </w:r>
      <w:r w:rsidR="00B738EC" w:rsidRPr="00FC0633">
        <w:rPr>
          <w:rFonts w:ascii="仿宋" w:eastAsia="仿宋" w:hAnsi="仿宋" w:cs="CESI仿宋-GB2312" w:hint="eastAsia"/>
          <w:color w:val="000000"/>
          <w:spacing w:val="8"/>
          <w:sz w:val="32"/>
          <w:szCs w:val="32"/>
        </w:rPr>
        <w:t>14.12</w:t>
      </w:r>
      <w:r w:rsidRPr="00FC0633">
        <w:rPr>
          <w:rFonts w:ascii="仿宋" w:eastAsia="仿宋" w:hAnsi="仿宋" w:cs="CESI仿宋-GB2312" w:hint="eastAsia"/>
          <w:color w:val="000000"/>
          <w:spacing w:val="8"/>
          <w:sz w:val="32"/>
          <w:szCs w:val="32"/>
        </w:rPr>
        <w:t>亿元，按不变价格计算，比上年增长</w:t>
      </w:r>
      <w:r w:rsidR="00B738EC" w:rsidRPr="00FC0633">
        <w:rPr>
          <w:rFonts w:ascii="仿宋" w:eastAsia="仿宋" w:hAnsi="仿宋" w:cs="CESI仿宋-GB2312" w:hint="eastAsia"/>
          <w:color w:val="000000"/>
          <w:spacing w:val="8"/>
          <w:sz w:val="32"/>
          <w:szCs w:val="32"/>
        </w:rPr>
        <w:t>4.7</w:t>
      </w:r>
      <w:r w:rsidRPr="00FC0633">
        <w:rPr>
          <w:rFonts w:ascii="仿宋" w:eastAsia="仿宋" w:hAnsi="仿宋" w:cs="CESI仿宋-GB2312" w:hint="eastAsia"/>
          <w:color w:val="000000"/>
          <w:spacing w:val="8"/>
          <w:sz w:val="32"/>
          <w:szCs w:val="32"/>
        </w:rPr>
        <w:t>%。规模以上工业增加值增长</w:t>
      </w:r>
      <w:r w:rsidR="00CC04AD" w:rsidRPr="00FC0633">
        <w:rPr>
          <w:rFonts w:ascii="仿宋" w:eastAsia="仿宋" w:hAnsi="仿宋" w:cs="CESI仿宋-GB2312" w:hint="eastAsia"/>
          <w:color w:val="000000"/>
          <w:spacing w:val="8"/>
          <w:sz w:val="32"/>
          <w:szCs w:val="32"/>
        </w:rPr>
        <w:t>5.3</w:t>
      </w:r>
      <w:r w:rsidRPr="00FC0633">
        <w:rPr>
          <w:rFonts w:ascii="仿宋" w:eastAsia="仿宋" w:hAnsi="仿宋" w:cs="CESI仿宋-GB2312" w:hint="eastAsia"/>
          <w:color w:val="000000"/>
          <w:spacing w:val="8"/>
          <w:sz w:val="32"/>
          <w:szCs w:val="32"/>
        </w:rPr>
        <w:t>%。</w:t>
      </w:r>
      <w:r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在规模以上工业中，分门类看，采矿业增长</w:t>
      </w:r>
      <w:r w:rsidR="00CC04AD"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3.2</w:t>
      </w:r>
      <w:r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%，制造业增长</w:t>
      </w:r>
      <w:r w:rsidR="00CC04AD"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1.3</w:t>
      </w:r>
      <w:r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%，电力、热力、燃气及水生产和供应业增长</w:t>
      </w:r>
      <w:r w:rsidR="00CC04AD"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23.5</w:t>
      </w:r>
      <w:r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%；分煤与非煤看，煤炭工业增长</w:t>
      </w:r>
      <w:r w:rsidR="00CC04AD"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-9.4</w:t>
      </w:r>
      <w:r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%，非煤工业增长</w:t>
      </w:r>
      <w:r w:rsidR="00CC04AD"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14.3</w:t>
      </w:r>
      <w:r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%。</w:t>
      </w:r>
    </w:p>
    <w:p w:rsidR="00DF164D" w:rsidRPr="00FC0633" w:rsidRDefault="00DF164D">
      <w:pPr>
        <w:jc w:val="center"/>
        <w:rPr>
          <w:rFonts w:ascii="黑体" w:eastAsia="黑体"/>
          <w:szCs w:val="24"/>
        </w:rPr>
      </w:pPr>
    </w:p>
    <w:p w:rsidR="00402850" w:rsidRPr="00FC0633" w:rsidRDefault="003C0AFC">
      <w:pPr>
        <w:jc w:val="center"/>
        <w:rPr>
          <w:rFonts w:ascii="黑体" w:eastAsia="黑体"/>
          <w:szCs w:val="24"/>
        </w:rPr>
      </w:pPr>
      <w:r w:rsidRPr="00FC0633">
        <w:rPr>
          <w:rFonts w:ascii="黑体" w:eastAsia="黑体" w:hint="eastAsia"/>
          <w:szCs w:val="24"/>
        </w:rPr>
        <w:t>表</w:t>
      </w:r>
      <w:r w:rsidR="00B7435D" w:rsidRPr="00FC0633">
        <w:rPr>
          <w:rFonts w:ascii="黑体" w:eastAsia="黑体" w:hint="eastAsia"/>
          <w:szCs w:val="24"/>
        </w:rPr>
        <w:t>3</w:t>
      </w:r>
      <w:r w:rsidRPr="00FC0633">
        <w:rPr>
          <w:rFonts w:ascii="黑体" w:eastAsia="黑体" w:hint="eastAsia"/>
          <w:szCs w:val="24"/>
        </w:rPr>
        <w:t xml:space="preserve">   2021年规模以上工业增加值增长速度</w:t>
      </w:r>
    </w:p>
    <w:p w:rsidR="00DF164D" w:rsidRPr="00FC0633" w:rsidRDefault="00DF164D">
      <w:pPr>
        <w:jc w:val="center"/>
        <w:rPr>
          <w:rFonts w:ascii="黑体" w:eastAsia="黑体"/>
          <w:szCs w:val="24"/>
        </w:rPr>
      </w:pPr>
    </w:p>
    <w:tbl>
      <w:tblPr>
        <w:tblW w:w="0" w:type="auto"/>
        <w:jc w:val="center"/>
        <w:tblLayout w:type="fixed"/>
        <w:tblLook w:val="04A0"/>
      </w:tblPr>
      <w:tblGrid>
        <w:gridCol w:w="4810"/>
        <w:gridCol w:w="3301"/>
      </w:tblGrid>
      <w:tr w:rsidR="00402850" w:rsidRPr="00FC0633" w:rsidTr="00415E91">
        <w:trPr>
          <w:trHeight w:hRule="exact" w:val="490"/>
          <w:jc w:val="center"/>
        </w:trPr>
        <w:tc>
          <w:tcPr>
            <w:tcW w:w="48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02850" w:rsidRPr="00FC0633" w:rsidRDefault="003C0AFC" w:rsidP="00E608E1">
            <w:pPr>
              <w:widowControl/>
              <w:ind w:firstLineChars="600" w:firstLine="1265"/>
              <w:rPr>
                <w:b/>
                <w:bCs/>
                <w:sz w:val="21"/>
              </w:rPr>
            </w:pPr>
            <w:r w:rsidRPr="00FC0633">
              <w:rPr>
                <w:rFonts w:hint="eastAsia"/>
                <w:b/>
                <w:bCs/>
                <w:sz w:val="21"/>
              </w:rPr>
              <w:t>指    标</w:t>
            </w:r>
          </w:p>
        </w:tc>
        <w:tc>
          <w:tcPr>
            <w:tcW w:w="330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  <w:tl2br w:val="nil"/>
              <w:tr2bl w:val="nil"/>
            </w:tcBorders>
            <w:vAlign w:val="center"/>
          </w:tcPr>
          <w:p w:rsidR="00402850" w:rsidRPr="00FC0633" w:rsidRDefault="003C0AFC">
            <w:pPr>
              <w:widowControl/>
              <w:jc w:val="center"/>
              <w:rPr>
                <w:b/>
                <w:bCs/>
                <w:sz w:val="21"/>
              </w:rPr>
            </w:pPr>
            <w:r w:rsidRPr="00FC0633">
              <w:rPr>
                <w:rFonts w:hint="eastAsia"/>
                <w:b/>
                <w:bCs/>
                <w:sz w:val="21"/>
              </w:rPr>
              <w:t>比上年增长（%）</w:t>
            </w:r>
          </w:p>
        </w:tc>
      </w:tr>
      <w:tr w:rsidR="00402850" w:rsidRPr="00FC0633" w:rsidTr="00DF164D">
        <w:trPr>
          <w:trHeight w:hRule="exact" w:val="397"/>
          <w:jc w:val="center"/>
        </w:trPr>
        <w:tc>
          <w:tcPr>
            <w:tcW w:w="4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  <w:tl2br w:val="nil"/>
              <w:tr2bl w:val="nil"/>
            </w:tcBorders>
            <w:vAlign w:val="bottom"/>
          </w:tcPr>
          <w:p w:rsidR="00402850" w:rsidRPr="00FC0633" w:rsidRDefault="003C0AFC">
            <w:pPr>
              <w:widowControl/>
              <w:ind w:firstLineChars="200" w:firstLine="420"/>
              <w:rPr>
                <w:sz w:val="21"/>
              </w:rPr>
            </w:pPr>
            <w:r w:rsidRPr="00FC0633">
              <w:rPr>
                <w:rFonts w:hint="eastAsia"/>
                <w:sz w:val="21"/>
              </w:rPr>
              <w:t>规模以上工业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402850" w:rsidRPr="00FC0633" w:rsidRDefault="00CC04AD" w:rsidP="00FB76EF">
            <w:pPr>
              <w:widowControl/>
              <w:jc w:val="center"/>
              <w:rPr>
                <w:sz w:val="21"/>
              </w:rPr>
            </w:pPr>
            <w:r w:rsidRPr="00FC0633">
              <w:rPr>
                <w:rFonts w:hint="eastAsia"/>
                <w:sz w:val="21"/>
              </w:rPr>
              <w:t>5.3</w:t>
            </w:r>
          </w:p>
        </w:tc>
      </w:tr>
      <w:tr w:rsidR="00402850" w:rsidRPr="00FC0633" w:rsidTr="00DF164D">
        <w:trPr>
          <w:trHeight w:hRule="exact" w:val="397"/>
          <w:jc w:val="center"/>
        </w:trPr>
        <w:tc>
          <w:tcPr>
            <w:tcW w:w="4810" w:type="dxa"/>
            <w:tcBorders>
              <w:top w:val="nil"/>
              <w:left w:val="nil"/>
              <w:bottom w:val="nil"/>
              <w:right w:val="single" w:sz="4" w:space="0" w:color="auto"/>
              <w:tl2br w:val="nil"/>
              <w:tr2bl w:val="nil"/>
            </w:tcBorders>
            <w:vAlign w:val="bottom"/>
          </w:tcPr>
          <w:p w:rsidR="00402850" w:rsidRPr="00FC0633" w:rsidRDefault="003C0AFC">
            <w:pPr>
              <w:widowControl/>
              <w:rPr>
                <w:sz w:val="21"/>
              </w:rPr>
            </w:pPr>
            <w:r w:rsidRPr="00FC0633">
              <w:rPr>
                <w:rFonts w:hint="eastAsia"/>
                <w:sz w:val="21"/>
              </w:rPr>
              <w:t xml:space="preserve">      其中：采矿业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402850" w:rsidRPr="00FC0633" w:rsidRDefault="00CC04AD" w:rsidP="00FB76EF">
            <w:pPr>
              <w:widowControl/>
              <w:jc w:val="center"/>
              <w:rPr>
                <w:sz w:val="21"/>
              </w:rPr>
            </w:pPr>
            <w:r w:rsidRPr="00FC0633">
              <w:rPr>
                <w:rFonts w:hint="eastAsia"/>
                <w:sz w:val="21"/>
              </w:rPr>
              <w:t>3.2</w:t>
            </w:r>
          </w:p>
        </w:tc>
      </w:tr>
      <w:tr w:rsidR="00402850" w:rsidRPr="00FC0633" w:rsidTr="00DF164D">
        <w:trPr>
          <w:trHeight w:hRule="exact" w:val="397"/>
          <w:jc w:val="center"/>
        </w:trPr>
        <w:tc>
          <w:tcPr>
            <w:tcW w:w="4810" w:type="dxa"/>
            <w:tcBorders>
              <w:top w:val="nil"/>
              <w:left w:val="nil"/>
              <w:bottom w:val="nil"/>
              <w:right w:val="single" w:sz="4" w:space="0" w:color="auto"/>
              <w:tl2br w:val="nil"/>
              <w:tr2bl w:val="nil"/>
            </w:tcBorders>
            <w:vAlign w:val="bottom"/>
          </w:tcPr>
          <w:p w:rsidR="00402850" w:rsidRPr="00FC0633" w:rsidRDefault="003C0AFC">
            <w:pPr>
              <w:widowControl/>
              <w:ind w:firstLineChars="600" w:firstLine="1260"/>
              <w:rPr>
                <w:sz w:val="21"/>
              </w:rPr>
            </w:pPr>
            <w:r w:rsidRPr="00FC0633">
              <w:rPr>
                <w:rFonts w:hint="eastAsia"/>
                <w:sz w:val="21"/>
              </w:rPr>
              <w:t>制造业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402850" w:rsidRPr="00FC0633" w:rsidRDefault="00CC04AD" w:rsidP="00FB76EF">
            <w:pPr>
              <w:widowControl/>
              <w:jc w:val="center"/>
              <w:rPr>
                <w:sz w:val="21"/>
              </w:rPr>
            </w:pPr>
            <w:r w:rsidRPr="00FC0633">
              <w:rPr>
                <w:rFonts w:hint="eastAsia"/>
                <w:sz w:val="21"/>
              </w:rPr>
              <w:t>1.3</w:t>
            </w:r>
          </w:p>
        </w:tc>
      </w:tr>
      <w:tr w:rsidR="00402850" w:rsidRPr="00FC0633" w:rsidTr="00DF164D">
        <w:trPr>
          <w:trHeight w:hRule="exact" w:val="397"/>
          <w:jc w:val="center"/>
        </w:trPr>
        <w:tc>
          <w:tcPr>
            <w:tcW w:w="4810" w:type="dxa"/>
            <w:tcBorders>
              <w:top w:val="nil"/>
              <w:left w:val="nil"/>
              <w:bottom w:val="nil"/>
              <w:right w:val="single" w:sz="4" w:space="0" w:color="auto"/>
              <w:tl2br w:val="nil"/>
              <w:tr2bl w:val="nil"/>
            </w:tcBorders>
            <w:vAlign w:val="bottom"/>
          </w:tcPr>
          <w:p w:rsidR="00402850" w:rsidRPr="00FC0633" w:rsidRDefault="003C0AFC">
            <w:pPr>
              <w:widowControl/>
              <w:rPr>
                <w:sz w:val="21"/>
              </w:rPr>
            </w:pPr>
            <w:r w:rsidRPr="00FC0633">
              <w:rPr>
                <w:rFonts w:hint="eastAsia"/>
                <w:sz w:val="21"/>
              </w:rPr>
              <w:t xml:space="preserve">            电力、热力、燃气及水生产和供应业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402850" w:rsidRPr="00FC0633" w:rsidRDefault="00CC04AD" w:rsidP="00FB76EF">
            <w:pPr>
              <w:widowControl/>
              <w:jc w:val="center"/>
              <w:rPr>
                <w:sz w:val="21"/>
              </w:rPr>
            </w:pPr>
            <w:r w:rsidRPr="00FC0633">
              <w:rPr>
                <w:rFonts w:hint="eastAsia"/>
                <w:sz w:val="21"/>
              </w:rPr>
              <w:t>23.5</w:t>
            </w:r>
          </w:p>
        </w:tc>
      </w:tr>
      <w:tr w:rsidR="00402850" w:rsidRPr="00FC0633" w:rsidTr="00DF164D">
        <w:trPr>
          <w:trHeight w:hRule="exact" w:val="397"/>
          <w:jc w:val="center"/>
        </w:trPr>
        <w:tc>
          <w:tcPr>
            <w:tcW w:w="4810" w:type="dxa"/>
            <w:tcBorders>
              <w:top w:val="nil"/>
              <w:left w:val="nil"/>
              <w:bottom w:val="nil"/>
              <w:right w:val="single" w:sz="4" w:space="0" w:color="auto"/>
              <w:tl2br w:val="nil"/>
              <w:tr2bl w:val="nil"/>
            </w:tcBorders>
            <w:vAlign w:val="bottom"/>
          </w:tcPr>
          <w:p w:rsidR="00402850" w:rsidRPr="00FC0633" w:rsidRDefault="003C0AFC">
            <w:pPr>
              <w:widowControl/>
              <w:rPr>
                <w:sz w:val="21"/>
              </w:rPr>
            </w:pPr>
            <w:r w:rsidRPr="00FC0633">
              <w:rPr>
                <w:rFonts w:hint="eastAsia"/>
                <w:sz w:val="21"/>
              </w:rPr>
              <w:t xml:space="preserve">      其中：煤炭工业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402850" w:rsidRPr="00FC0633" w:rsidRDefault="00CC04AD" w:rsidP="00FB76EF">
            <w:pPr>
              <w:widowControl/>
              <w:jc w:val="center"/>
              <w:rPr>
                <w:sz w:val="21"/>
              </w:rPr>
            </w:pPr>
            <w:r w:rsidRPr="00FC0633">
              <w:rPr>
                <w:rFonts w:hint="eastAsia"/>
                <w:sz w:val="21"/>
              </w:rPr>
              <w:t>-9.4</w:t>
            </w:r>
          </w:p>
        </w:tc>
      </w:tr>
      <w:tr w:rsidR="00402850" w:rsidRPr="00FC0633" w:rsidTr="00DF164D">
        <w:trPr>
          <w:trHeight w:hRule="exact" w:val="397"/>
          <w:jc w:val="center"/>
        </w:trPr>
        <w:tc>
          <w:tcPr>
            <w:tcW w:w="4810" w:type="dxa"/>
            <w:tcBorders>
              <w:top w:val="nil"/>
              <w:left w:val="nil"/>
              <w:bottom w:val="nil"/>
              <w:right w:val="single" w:sz="4" w:space="0" w:color="auto"/>
              <w:tl2br w:val="nil"/>
              <w:tr2bl w:val="nil"/>
            </w:tcBorders>
            <w:vAlign w:val="bottom"/>
          </w:tcPr>
          <w:p w:rsidR="00402850" w:rsidRPr="00FC0633" w:rsidRDefault="003C0AFC" w:rsidP="007833D6">
            <w:pPr>
              <w:widowControl/>
              <w:ind w:firstLineChars="600" w:firstLine="1260"/>
              <w:rPr>
                <w:sz w:val="21"/>
              </w:rPr>
            </w:pPr>
            <w:r w:rsidRPr="00FC0633">
              <w:rPr>
                <w:sz w:val="21"/>
              </w:rPr>
              <w:t>非煤工业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402850" w:rsidRPr="00FC0633" w:rsidRDefault="00CC04AD" w:rsidP="00FB76EF">
            <w:pPr>
              <w:widowControl/>
              <w:jc w:val="center"/>
              <w:rPr>
                <w:sz w:val="21"/>
              </w:rPr>
            </w:pPr>
            <w:r w:rsidRPr="00FC0633">
              <w:rPr>
                <w:rFonts w:hint="eastAsia"/>
                <w:sz w:val="21"/>
              </w:rPr>
              <w:t>14.3</w:t>
            </w:r>
          </w:p>
        </w:tc>
      </w:tr>
      <w:tr w:rsidR="00402850" w:rsidRPr="00FC0633" w:rsidTr="00DF164D">
        <w:trPr>
          <w:trHeight w:hRule="exact" w:val="397"/>
          <w:jc w:val="center"/>
        </w:trPr>
        <w:tc>
          <w:tcPr>
            <w:tcW w:w="4810" w:type="dxa"/>
            <w:tcBorders>
              <w:top w:val="nil"/>
              <w:left w:val="nil"/>
              <w:bottom w:val="nil"/>
              <w:right w:val="single" w:sz="4" w:space="0" w:color="auto"/>
              <w:tl2br w:val="nil"/>
              <w:tr2bl w:val="nil"/>
            </w:tcBorders>
            <w:vAlign w:val="bottom"/>
          </w:tcPr>
          <w:p w:rsidR="00402850" w:rsidRPr="00FC0633" w:rsidRDefault="006B14D3" w:rsidP="006B14D3">
            <w:pPr>
              <w:widowControl/>
              <w:ind w:firstLineChars="700" w:firstLine="1470"/>
              <w:rPr>
                <w:sz w:val="21"/>
              </w:rPr>
            </w:pPr>
            <w:r w:rsidRPr="00FC0633">
              <w:rPr>
                <w:rFonts w:hint="eastAsia"/>
                <w:sz w:val="21"/>
              </w:rPr>
              <w:t>其中：</w:t>
            </w:r>
            <w:r w:rsidR="003C0AFC" w:rsidRPr="00FC0633">
              <w:rPr>
                <w:rFonts w:hint="eastAsia"/>
                <w:sz w:val="21"/>
              </w:rPr>
              <w:t>电力工业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402850" w:rsidRPr="00FC0633" w:rsidRDefault="007833D6" w:rsidP="00FB76EF">
            <w:pPr>
              <w:widowControl/>
              <w:jc w:val="center"/>
              <w:rPr>
                <w:sz w:val="21"/>
              </w:rPr>
            </w:pPr>
            <w:r w:rsidRPr="00FC0633">
              <w:rPr>
                <w:rFonts w:hint="eastAsia"/>
                <w:sz w:val="21"/>
              </w:rPr>
              <w:t>24.6</w:t>
            </w:r>
          </w:p>
        </w:tc>
      </w:tr>
      <w:tr w:rsidR="00402850" w:rsidRPr="00FC0633" w:rsidTr="00DF164D">
        <w:trPr>
          <w:trHeight w:hRule="exact" w:val="397"/>
          <w:jc w:val="center"/>
        </w:trPr>
        <w:tc>
          <w:tcPr>
            <w:tcW w:w="4810" w:type="dxa"/>
            <w:tcBorders>
              <w:top w:val="nil"/>
              <w:left w:val="nil"/>
              <w:bottom w:val="nil"/>
              <w:right w:val="single" w:sz="4" w:space="0" w:color="auto"/>
              <w:tl2br w:val="nil"/>
              <w:tr2bl w:val="nil"/>
            </w:tcBorders>
            <w:vAlign w:val="bottom"/>
          </w:tcPr>
          <w:p w:rsidR="00402850" w:rsidRPr="00FC0633" w:rsidRDefault="003C0AFC" w:rsidP="006B14D3">
            <w:pPr>
              <w:widowControl/>
              <w:ind w:firstLineChars="1000" w:firstLine="2100"/>
              <w:rPr>
                <w:sz w:val="21"/>
              </w:rPr>
            </w:pPr>
            <w:r w:rsidRPr="00FC0633">
              <w:rPr>
                <w:rFonts w:hint="eastAsia"/>
                <w:sz w:val="21"/>
              </w:rPr>
              <w:t>热力与燃气工业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402850" w:rsidRPr="00FC0633" w:rsidRDefault="007833D6" w:rsidP="00FB76EF">
            <w:pPr>
              <w:widowControl/>
              <w:jc w:val="center"/>
              <w:rPr>
                <w:sz w:val="21"/>
              </w:rPr>
            </w:pPr>
            <w:r w:rsidRPr="00FC0633">
              <w:rPr>
                <w:rFonts w:hint="eastAsia"/>
                <w:sz w:val="21"/>
              </w:rPr>
              <w:t>15.5</w:t>
            </w:r>
          </w:p>
        </w:tc>
      </w:tr>
      <w:tr w:rsidR="00402850" w:rsidRPr="00FC0633" w:rsidTr="00DF164D">
        <w:trPr>
          <w:trHeight w:hRule="exact" w:val="397"/>
          <w:jc w:val="center"/>
        </w:trPr>
        <w:tc>
          <w:tcPr>
            <w:tcW w:w="4810" w:type="dxa"/>
            <w:tcBorders>
              <w:top w:val="nil"/>
              <w:left w:val="nil"/>
              <w:bottom w:val="nil"/>
              <w:right w:val="single" w:sz="4" w:space="0" w:color="auto"/>
              <w:tl2br w:val="nil"/>
              <w:tr2bl w:val="nil"/>
            </w:tcBorders>
            <w:vAlign w:val="bottom"/>
          </w:tcPr>
          <w:p w:rsidR="00402850" w:rsidRPr="00FC0633" w:rsidRDefault="003C0AFC" w:rsidP="006B14D3">
            <w:pPr>
              <w:widowControl/>
              <w:ind w:firstLineChars="1000" w:firstLine="2100"/>
              <w:rPr>
                <w:sz w:val="21"/>
              </w:rPr>
            </w:pPr>
            <w:r w:rsidRPr="00FC0633">
              <w:rPr>
                <w:rFonts w:hint="eastAsia"/>
                <w:sz w:val="21"/>
              </w:rPr>
              <w:t>钢铁工业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402850" w:rsidRPr="00FC0633" w:rsidRDefault="007833D6" w:rsidP="00FB76EF">
            <w:pPr>
              <w:widowControl/>
              <w:jc w:val="center"/>
              <w:rPr>
                <w:sz w:val="21"/>
              </w:rPr>
            </w:pPr>
            <w:r w:rsidRPr="00FC0633">
              <w:rPr>
                <w:rFonts w:hint="eastAsia"/>
                <w:sz w:val="21"/>
              </w:rPr>
              <w:t>32.1</w:t>
            </w:r>
          </w:p>
        </w:tc>
      </w:tr>
      <w:tr w:rsidR="00402850" w:rsidRPr="00FC0633" w:rsidTr="00DF164D">
        <w:trPr>
          <w:trHeight w:hRule="exact" w:val="397"/>
          <w:jc w:val="center"/>
        </w:trPr>
        <w:tc>
          <w:tcPr>
            <w:tcW w:w="4810" w:type="dxa"/>
            <w:tcBorders>
              <w:top w:val="nil"/>
              <w:left w:val="nil"/>
              <w:bottom w:val="nil"/>
              <w:right w:val="single" w:sz="4" w:space="0" w:color="auto"/>
              <w:tl2br w:val="nil"/>
              <w:tr2bl w:val="nil"/>
            </w:tcBorders>
            <w:vAlign w:val="bottom"/>
          </w:tcPr>
          <w:p w:rsidR="00402850" w:rsidRPr="00FC0633" w:rsidRDefault="003C0AFC" w:rsidP="006B14D3">
            <w:pPr>
              <w:widowControl/>
              <w:ind w:firstLineChars="1000" w:firstLine="2100"/>
              <w:rPr>
                <w:sz w:val="21"/>
              </w:rPr>
            </w:pPr>
            <w:r w:rsidRPr="00FC0633">
              <w:rPr>
                <w:rFonts w:hint="eastAsia"/>
                <w:sz w:val="21"/>
              </w:rPr>
              <w:t>有色金属工业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402850" w:rsidRPr="00FC0633" w:rsidRDefault="007833D6" w:rsidP="00FB76EF">
            <w:pPr>
              <w:widowControl/>
              <w:jc w:val="center"/>
              <w:rPr>
                <w:sz w:val="21"/>
              </w:rPr>
            </w:pPr>
            <w:r w:rsidRPr="00FC0633">
              <w:rPr>
                <w:rFonts w:hint="eastAsia"/>
                <w:sz w:val="21"/>
              </w:rPr>
              <w:t>-3.3</w:t>
            </w:r>
          </w:p>
        </w:tc>
      </w:tr>
      <w:tr w:rsidR="00402850" w:rsidRPr="00FC0633" w:rsidTr="00DF164D">
        <w:trPr>
          <w:trHeight w:hRule="exact" w:val="397"/>
          <w:jc w:val="center"/>
        </w:trPr>
        <w:tc>
          <w:tcPr>
            <w:tcW w:w="4810" w:type="dxa"/>
            <w:tcBorders>
              <w:top w:val="nil"/>
              <w:left w:val="nil"/>
              <w:bottom w:val="nil"/>
              <w:right w:val="single" w:sz="4" w:space="0" w:color="auto"/>
              <w:tl2br w:val="nil"/>
              <w:tr2bl w:val="nil"/>
            </w:tcBorders>
            <w:vAlign w:val="bottom"/>
          </w:tcPr>
          <w:p w:rsidR="00402850" w:rsidRPr="00FC0633" w:rsidRDefault="003C0AFC" w:rsidP="006B14D3">
            <w:pPr>
              <w:widowControl/>
              <w:ind w:firstLineChars="1000" w:firstLine="2100"/>
              <w:rPr>
                <w:sz w:val="21"/>
              </w:rPr>
            </w:pPr>
            <w:r w:rsidRPr="00FC0633">
              <w:rPr>
                <w:rFonts w:hint="eastAsia"/>
                <w:sz w:val="21"/>
              </w:rPr>
              <w:t>建材工业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402850" w:rsidRPr="00FC0633" w:rsidRDefault="007833D6" w:rsidP="00FB76EF">
            <w:pPr>
              <w:widowControl/>
              <w:jc w:val="center"/>
              <w:rPr>
                <w:sz w:val="21"/>
              </w:rPr>
            </w:pPr>
            <w:r w:rsidRPr="00FC0633">
              <w:rPr>
                <w:rFonts w:hint="eastAsia"/>
                <w:sz w:val="21"/>
              </w:rPr>
              <w:t>25.9</w:t>
            </w:r>
          </w:p>
        </w:tc>
      </w:tr>
      <w:tr w:rsidR="00402850" w:rsidRPr="00FC0633" w:rsidTr="00DF164D">
        <w:trPr>
          <w:trHeight w:hRule="exact" w:val="397"/>
          <w:jc w:val="center"/>
        </w:trPr>
        <w:tc>
          <w:tcPr>
            <w:tcW w:w="4810" w:type="dxa"/>
            <w:tcBorders>
              <w:top w:val="nil"/>
              <w:left w:val="nil"/>
              <w:bottom w:val="nil"/>
              <w:right w:val="single" w:sz="4" w:space="0" w:color="auto"/>
              <w:tl2br w:val="nil"/>
              <w:tr2bl w:val="nil"/>
            </w:tcBorders>
            <w:vAlign w:val="bottom"/>
          </w:tcPr>
          <w:p w:rsidR="00402850" w:rsidRPr="00FC0633" w:rsidRDefault="003C0AFC" w:rsidP="006B14D3">
            <w:pPr>
              <w:widowControl/>
              <w:ind w:firstLineChars="1000" w:firstLine="2100"/>
              <w:rPr>
                <w:sz w:val="21"/>
              </w:rPr>
            </w:pPr>
            <w:r w:rsidRPr="00FC0633">
              <w:rPr>
                <w:rFonts w:hint="eastAsia"/>
                <w:sz w:val="21"/>
              </w:rPr>
              <w:t>食品工业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402850" w:rsidRPr="00FC0633" w:rsidRDefault="003C0AFC" w:rsidP="00FB76EF">
            <w:pPr>
              <w:widowControl/>
              <w:jc w:val="center"/>
              <w:rPr>
                <w:sz w:val="21"/>
              </w:rPr>
            </w:pPr>
            <w:r w:rsidRPr="00FC0633">
              <w:rPr>
                <w:rFonts w:hint="eastAsia"/>
                <w:sz w:val="21"/>
              </w:rPr>
              <w:t>-</w:t>
            </w:r>
            <w:r w:rsidR="007833D6" w:rsidRPr="00FC0633">
              <w:rPr>
                <w:rFonts w:hint="eastAsia"/>
                <w:sz w:val="21"/>
              </w:rPr>
              <w:t>3.3</w:t>
            </w:r>
          </w:p>
        </w:tc>
      </w:tr>
      <w:tr w:rsidR="00402850" w:rsidRPr="00FC0633" w:rsidTr="00DF164D">
        <w:trPr>
          <w:trHeight w:hRule="exact" w:val="397"/>
          <w:jc w:val="center"/>
        </w:trPr>
        <w:tc>
          <w:tcPr>
            <w:tcW w:w="481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  <w:tl2br w:val="nil"/>
              <w:tr2bl w:val="nil"/>
            </w:tcBorders>
            <w:vAlign w:val="bottom"/>
          </w:tcPr>
          <w:p w:rsidR="00402850" w:rsidRPr="00FC0633" w:rsidRDefault="003C0AFC" w:rsidP="006B14D3">
            <w:pPr>
              <w:widowControl/>
              <w:ind w:firstLineChars="1000" w:firstLine="2100"/>
              <w:rPr>
                <w:sz w:val="21"/>
              </w:rPr>
            </w:pPr>
            <w:r w:rsidRPr="00FC0633">
              <w:rPr>
                <w:rFonts w:hint="eastAsia"/>
                <w:sz w:val="21"/>
              </w:rPr>
              <w:t>装备制造业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12" w:space="0" w:color="auto"/>
              <w:right w:val="nil"/>
              <w:tl2br w:val="nil"/>
              <w:tr2bl w:val="nil"/>
            </w:tcBorders>
            <w:vAlign w:val="center"/>
          </w:tcPr>
          <w:p w:rsidR="00402850" w:rsidRPr="00FC0633" w:rsidRDefault="007833D6" w:rsidP="00FB76EF">
            <w:pPr>
              <w:widowControl/>
              <w:jc w:val="center"/>
              <w:rPr>
                <w:sz w:val="21"/>
              </w:rPr>
            </w:pPr>
            <w:r w:rsidRPr="00FC0633">
              <w:rPr>
                <w:rFonts w:hint="eastAsia"/>
                <w:sz w:val="21"/>
              </w:rPr>
              <w:t>27.6</w:t>
            </w:r>
          </w:p>
        </w:tc>
      </w:tr>
    </w:tbl>
    <w:p w:rsidR="00DF164D" w:rsidRPr="00FC0633" w:rsidRDefault="00DF164D" w:rsidP="00375317">
      <w:pPr>
        <w:pStyle w:val="10"/>
        <w:snapToGrid w:val="0"/>
        <w:spacing w:line="620" w:lineRule="exact"/>
        <w:ind w:firstLineChars="200" w:firstLine="672"/>
        <w:rPr>
          <w:rFonts w:ascii="仿宋" w:eastAsia="仿宋" w:hAnsi="仿宋" w:cs="CESI仿宋-GB2312"/>
          <w:spacing w:val="8"/>
          <w:sz w:val="32"/>
          <w:szCs w:val="32"/>
        </w:rPr>
      </w:pPr>
    </w:p>
    <w:p w:rsidR="00402850" w:rsidRPr="00FC0633" w:rsidRDefault="003C0AFC" w:rsidP="00375317">
      <w:pPr>
        <w:pStyle w:val="10"/>
        <w:snapToGrid w:val="0"/>
        <w:spacing w:line="620" w:lineRule="exact"/>
        <w:ind w:firstLineChars="200" w:firstLine="672"/>
        <w:rPr>
          <w:rFonts w:ascii="仿宋" w:eastAsia="仿宋" w:hAnsi="仿宋" w:cs="CESI仿宋-GB2312"/>
          <w:spacing w:val="8"/>
          <w:sz w:val="32"/>
          <w:szCs w:val="32"/>
        </w:rPr>
      </w:pPr>
      <w:r w:rsidRPr="00FC0633">
        <w:rPr>
          <w:rFonts w:ascii="仿宋" w:eastAsia="仿宋" w:hAnsi="仿宋" w:cs="CESI仿宋-GB2312" w:hint="eastAsia"/>
          <w:spacing w:val="8"/>
          <w:sz w:val="32"/>
          <w:szCs w:val="32"/>
        </w:rPr>
        <w:lastRenderedPageBreak/>
        <w:t>全年全</w:t>
      </w:r>
      <w:r w:rsidR="00E11C63"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县</w:t>
      </w:r>
      <w:r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规模以上工业企业实现营业收入</w:t>
      </w:r>
      <w:r w:rsidR="00600AF0"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43.</w:t>
      </w:r>
      <w:r w:rsidR="007A656D"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2</w:t>
      </w:r>
      <w:r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亿元，比上年增长</w:t>
      </w:r>
      <w:r w:rsidR="00600AF0"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48.6</w:t>
      </w:r>
      <w:r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%。分门类看，采矿业</w:t>
      </w:r>
      <w:r w:rsidR="0071387C"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18.41</w:t>
      </w:r>
      <w:r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亿元，增长</w:t>
      </w:r>
      <w:r w:rsidR="0071387C"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47</w:t>
      </w:r>
      <w:r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.7%；制造业</w:t>
      </w:r>
      <w:r w:rsidR="0071387C"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16.44</w:t>
      </w:r>
      <w:r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亿元，增长</w:t>
      </w:r>
      <w:r w:rsidR="0071387C"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62.7</w:t>
      </w:r>
      <w:r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%；电力、热力、燃气及水生产和供应业</w:t>
      </w:r>
      <w:r w:rsidR="0071387C"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8.31</w:t>
      </w:r>
      <w:r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亿元，增长28.</w:t>
      </w:r>
      <w:r w:rsidR="0071387C"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5</w:t>
      </w:r>
      <w:r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%。规模以上工业企业实现利润总额</w:t>
      </w:r>
      <w:r w:rsidR="0083040F"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5.5</w:t>
      </w:r>
      <w:r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亿元，增长16</w:t>
      </w:r>
      <w:r w:rsidR="0083040F"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1.9</w:t>
      </w:r>
      <w:r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%。</w:t>
      </w:r>
    </w:p>
    <w:p w:rsidR="00402850" w:rsidRPr="00FC0633" w:rsidRDefault="003C0AFC" w:rsidP="00375317">
      <w:pPr>
        <w:pStyle w:val="10"/>
        <w:snapToGrid w:val="0"/>
        <w:spacing w:line="620" w:lineRule="exact"/>
        <w:ind w:firstLineChars="200" w:firstLine="672"/>
        <w:rPr>
          <w:rFonts w:ascii="仿宋" w:eastAsia="仿宋" w:hAnsi="仿宋"/>
          <w:spacing w:val="8"/>
          <w:sz w:val="32"/>
          <w:szCs w:val="32"/>
        </w:rPr>
      </w:pPr>
      <w:r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全年全</w:t>
      </w:r>
      <w:r w:rsidR="00643862"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县</w:t>
      </w:r>
      <w:r w:rsidR="003C6C44"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规模以上工业企业每百元</w:t>
      </w:r>
      <w:r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营业收入中的成本为</w:t>
      </w:r>
      <w:r w:rsidR="00653E12"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77</w:t>
      </w:r>
      <w:r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.4元，营业收入利润率为</w:t>
      </w:r>
      <w:r w:rsidR="00FB78FC"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12.8</w:t>
      </w:r>
      <w:r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%；年末资产负债率为</w:t>
      </w:r>
      <w:r w:rsidR="00FB78FC"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61.4</w:t>
      </w:r>
      <w:r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%，比上年末增长</w:t>
      </w:r>
      <w:r w:rsidR="00FD4271"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3.3</w:t>
      </w:r>
      <w:r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个百分点。</w:t>
      </w:r>
    </w:p>
    <w:p w:rsidR="00974D7C" w:rsidRPr="00FC0633" w:rsidRDefault="00974D7C">
      <w:pPr>
        <w:jc w:val="center"/>
        <w:rPr>
          <w:rFonts w:ascii="黑体" w:eastAsia="黑体"/>
          <w:color w:val="FF0000"/>
          <w:szCs w:val="24"/>
        </w:rPr>
      </w:pPr>
    </w:p>
    <w:p w:rsidR="00DF164D" w:rsidRPr="00FC0633" w:rsidRDefault="00DF164D">
      <w:pPr>
        <w:jc w:val="center"/>
        <w:rPr>
          <w:rFonts w:ascii="黑体" w:eastAsia="黑体"/>
          <w:szCs w:val="24"/>
        </w:rPr>
      </w:pPr>
    </w:p>
    <w:p w:rsidR="00402850" w:rsidRPr="00FC0633" w:rsidRDefault="003C0AFC">
      <w:pPr>
        <w:jc w:val="center"/>
        <w:rPr>
          <w:rFonts w:ascii="黑体" w:eastAsia="黑体"/>
          <w:szCs w:val="24"/>
        </w:rPr>
      </w:pPr>
      <w:r w:rsidRPr="00FC0633">
        <w:rPr>
          <w:rFonts w:ascii="黑体" w:eastAsia="黑体" w:hint="eastAsia"/>
          <w:szCs w:val="24"/>
        </w:rPr>
        <w:t>表</w:t>
      </w:r>
      <w:r w:rsidR="00B7435D" w:rsidRPr="00FC0633">
        <w:rPr>
          <w:rFonts w:ascii="黑体" w:eastAsia="黑体" w:hint="eastAsia"/>
          <w:szCs w:val="24"/>
        </w:rPr>
        <w:t>4</w:t>
      </w:r>
      <w:r w:rsidRPr="00FC0633">
        <w:rPr>
          <w:rFonts w:ascii="黑体" w:eastAsia="黑体" w:hint="eastAsia"/>
          <w:szCs w:val="24"/>
        </w:rPr>
        <w:t xml:space="preserve">  2021年规模以上工业主要产品产量及其增长速度</w:t>
      </w:r>
    </w:p>
    <w:p w:rsidR="00DF164D" w:rsidRPr="00FC0633" w:rsidRDefault="00DF164D">
      <w:pPr>
        <w:jc w:val="center"/>
        <w:rPr>
          <w:rFonts w:ascii="黑体" w:eastAsia="黑体"/>
          <w:szCs w:val="24"/>
        </w:rPr>
      </w:pPr>
    </w:p>
    <w:tbl>
      <w:tblPr>
        <w:tblW w:w="0" w:type="auto"/>
        <w:tblBorders>
          <w:top w:val="single" w:sz="12" w:space="0" w:color="auto"/>
          <w:bottom w:val="single" w:sz="12" w:space="0" w:color="auto"/>
          <w:insideH w:val="outset" w:sz="6" w:space="0" w:color="auto"/>
          <w:insideV w:val="outset" w:sz="6" w:space="0" w:color="auto"/>
        </w:tblBorders>
        <w:tblLayout w:type="fixed"/>
        <w:tblLook w:val="04A0"/>
      </w:tblPr>
      <w:tblGrid>
        <w:gridCol w:w="2844"/>
        <w:gridCol w:w="1956"/>
        <w:gridCol w:w="1924"/>
        <w:gridCol w:w="1798"/>
      </w:tblGrid>
      <w:tr w:rsidR="00402850" w:rsidRPr="00FC0633" w:rsidTr="00415E91">
        <w:trPr>
          <w:trHeight w:hRule="exact" w:val="629"/>
        </w:trPr>
        <w:tc>
          <w:tcPr>
            <w:tcW w:w="284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02850" w:rsidRPr="00FC0633" w:rsidRDefault="003C0AFC">
            <w:pPr>
              <w:widowControl/>
              <w:jc w:val="center"/>
              <w:rPr>
                <w:b/>
                <w:bCs/>
                <w:sz w:val="21"/>
              </w:rPr>
            </w:pPr>
            <w:r w:rsidRPr="00FC0633">
              <w:rPr>
                <w:rFonts w:hint="eastAsia"/>
                <w:b/>
                <w:bCs/>
                <w:sz w:val="21"/>
              </w:rPr>
              <w:t>产品名称</w:t>
            </w:r>
          </w:p>
        </w:tc>
        <w:tc>
          <w:tcPr>
            <w:tcW w:w="195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02850" w:rsidRPr="00FC0633" w:rsidRDefault="003C0AFC">
            <w:pPr>
              <w:widowControl/>
              <w:jc w:val="center"/>
              <w:rPr>
                <w:b/>
                <w:bCs/>
                <w:sz w:val="21"/>
              </w:rPr>
            </w:pPr>
            <w:r w:rsidRPr="00FC0633">
              <w:rPr>
                <w:rFonts w:hint="eastAsia"/>
                <w:b/>
                <w:bCs/>
                <w:sz w:val="21"/>
              </w:rPr>
              <w:t>单  位</w:t>
            </w:r>
          </w:p>
        </w:tc>
        <w:tc>
          <w:tcPr>
            <w:tcW w:w="192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02850" w:rsidRPr="00FC0633" w:rsidRDefault="003C0AFC">
            <w:pPr>
              <w:widowControl/>
              <w:jc w:val="center"/>
              <w:rPr>
                <w:b/>
                <w:bCs/>
                <w:sz w:val="21"/>
              </w:rPr>
            </w:pPr>
            <w:r w:rsidRPr="00FC0633">
              <w:rPr>
                <w:rFonts w:hint="eastAsia"/>
                <w:b/>
                <w:bCs/>
                <w:sz w:val="21"/>
              </w:rPr>
              <w:t>产  量</w:t>
            </w:r>
          </w:p>
        </w:tc>
        <w:tc>
          <w:tcPr>
            <w:tcW w:w="179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  <w:tl2br w:val="nil"/>
              <w:tr2bl w:val="nil"/>
            </w:tcBorders>
            <w:vAlign w:val="center"/>
          </w:tcPr>
          <w:p w:rsidR="00402850" w:rsidRPr="00FC0633" w:rsidRDefault="003C0AFC">
            <w:pPr>
              <w:widowControl/>
              <w:jc w:val="center"/>
              <w:rPr>
                <w:b/>
                <w:bCs/>
                <w:sz w:val="21"/>
              </w:rPr>
            </w:pPr>
            <w:r w:rsidRPr="00FC0633">
              <w:rPr>
                <w:rFonts w:hint="eastAsia"/>
                <w:b/>
                <w:bCs/>
                <w:sz w:val="21"/>
              </w:rPr>
              <w:t>比上年增长（%）</w:t>
            </w:r>
          </w:p>
        </w:tc>
      </w:tr>
      <w:tr w:rsidR="00402850" w:rsidRPr="00FC0633" w:rsidTr="00415E91">
        <w:trPr>
          <w:trHeight w:hRule="exact" w:val="454"/>
        </w:trPr>
        <w:tc>
          <w:tcPr>
            <w:tcW w:w="2844" w:type="dxa"/>
            <w:tcBorders>
              <w:top w:val="nil"/>
              <w:left w:val="nil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:rsidR="00402850" w:rsidRPr="00FC0633" w:rsidRDefault="003C0AFC" w:rsidP="00415E91">
            <w:pPr>
              <w:widowControl/>
              <w:rPr>
                <w:sz w:val="21"/>
              </w:rPr>
            </w:pPr>
            <w:r w:rsidRPr="00FC0633">
              <w:rPr>
                <w:rFonts w:hint="eastAsia"/>
                <w:sz w:val="21"/>
              </w:rPr>
              <w:t>原煤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:rsidR="00402850" w:rsidRPr="00FC0633" w:rsidRDefault="003C0AFC">
            <w:pPr>
              <w:widowControl/>
              <w:jc w:val="center"/>
              <w:rPr>
                <w:sz w:val="21"/>
              </w:rPr>
            </w:pPr>
            <w:r w:rsidRPr="00FC0633">
              <w:rPr>
                <w:rFonts w:hint="eastAsia"/>
                <w:sz w:val="21"/>
              </w:rPr>
              <w:t>万吨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:rsidR="00402850" w:rsidRPr="00FC0633" w:rsidRDefault="003B20EC" w:rsidP="00DF164D">
            <w:pPr>
              <w:widowControl/>
              <w:jc w:val="center"/>
              <w:rPr>
                <w:sz w:val="21"/>
              </w:rPr>
            </w:pPr>
            <w:r w:rsidRPr="00FC0633">
              <w:rPr>
                <w:rFonts w:hint="eastAsia"/>
                <w:sz w:val="21"/>
              </w:rPr>
              <w:t>242.2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402850" w:rsidRPr="00FC0633" w:rsidRDefault="003B20EC" w:rsidP="00DF164D">
            <w:pPr>
              <w:widowControl/>
              <w:jc w:val="center"/>
              <w:rPr>
                <w:sz w:val="21"/>
              </w:rPr>
            </w:pPr>
            <w:r w:rsidRPr="00FC0633">
              <w:rPr>
                <w:rFonts w:hint="eastAsia"/>
                <w:sz w:val="21"/>
              </w:rPr>
              <w:t>-15.3</w:t>
            </w:r>
          </w:p>
        </w:tc>
      </w:tr>
      <w:tr w:rsidR="00E64B01" w:rsidRPr="00FC0633" w:rsidTr="00415E91">
        <w:trPr>
          <w:trHeight w:hRule="exact" w:val="454"/>
        </w:trPr>
        <w:tc>
          <w:tcPr>
            <w:tcW w:w="2844" w:type="dxa"/>
            <w:tcBorders>
              <w:top w:val="nil"/>
              <w:left w:val="nil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:rsidR="00E64B01" w:rsidRPr="00FC0633" w:rsidRDefault="00E64B01" w:rsidP="00415E91">
            <w:pPr>
              <w:widowControl/>
              <w:rPr>
                <w:sz w:val="21"/>
              </w:rPr>
            </w:pPr>
            <w:r w:rsidRPr="00FC0633">
              <w:rPr>
                <w:rFonts w:hint="eastAsia"/>
                <w:sz w:val="21"/>
              </w:rPr>
              <w:t>镁合金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:rsidR="00E64B01" w:rsidRPr="00FC0633" w:rsidRDefault="00E64B01">
            <w:pPr>
              <w:widowControl/>
              <w:jc w:val="center"/>
              <w:rPr>
                <w:sz w:val="21"/>
              </w:rPr>
            </w:pPr>
            <w:r w:rsidRPr="00FC0633">
              <w:rPr>
                <w:rFonts w:hint="eastAsia"/>
                <w:sz w:val="21"/>
              </w:rPr>
              <w:t>万吨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:rsidR="00E64B01" w:rsidRPr="00FC0633" w:rsidRDefault="00E64B01" w:rsidP="00DF164D">
            <w:pPr>
              <w:widowControl/>
              <w:jc w:val="center"/>
              <w:rPr>
                <w:sz w:val="21"/>
              </w:rPr>
            </w:pPr>
            <w:r w:rsidRPr="00FC0633">
              <w:rPr>
                <w:rFonts w:hint="eastAsia"/>
                <w:sz w:val="21"/>
              </w:rPr>
              <w:t>6.93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E64B01" w:rsidRPr="00FC0633" w:rsidRDefault="00E64B01" w:rsidP="00DF164D">
            <w:pPr>
              <w:widowControl/>
              <w:jc w:val="center"/>
              <w:rPr>
                <w:sz w:val="21"/>
              </w:rPr>
            </w:pPr>
            <w:r w:rsidRPr="00FC0633">
              <w:rPr>
                <w:rFonts w:hint="eastAsia"/>
                <w:sz w:val="21"/>
              </w:rPr>
              <w:t>-2.9</w:t>
            </w:r>
          </w:p>
        </w:tc>
      </w:tr>
      <w:tr w:rsidR="003B20EC" w:rsidRPr="00FC0633" w:rsidTr="00415E91">
        <w:trPr>
          <w:trHeight w:hRule="exact" w:val="454"/>
        </w:trPr>
        <w:tc>
          <w:tcPr>
            <w:tcW w:w="284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B20EC" w:rsidRPr="00FC0633" w:rsidRDefault="003B20EC" w:rsidP="00415E91">
            <w:pPr>
              <w:widowControl/>
              <w:rPr>
                <w:sz w:val="21"/>
              </w:rPr>
            </w:pPr>
            <w:r w:rsidRPr="00FC0633">
              <w:rPr>
                <w:rFonts w:hint="eastAsia"/>
                <w:sz w:val="21"/>
              </w:rPr>
              <w:t>发电量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B20EC" w:rsidRPr="00FC0633" w:rsidRDefault="003B20EC">
            <w:pPr>
              <w:widowControl/>
              <w:jc w:val="center"/>
              <w:rPr>
                <w:sz w:val="21"/>
              </w:rPr>
            </w:pPr>
            <w:r w:rsidRPr="00FC0633">
              <w:rPr>
                <w:rFonts w:hint="eastAsia"/>
                <w:sz w:val="21"/>
              </w:rPr>
              <w:t>亿千瓦小时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B20EC" w:rsidRPr="00FC0633" w:rsidRDefault="003B20EC" w:rsidP="00DF164D">
            <w:pPr>
              <w:widowControl/>
              <w:jc w:val="center"/>
              <w:rPr>
                <w:sz w:val="21"/>
              </w:rPr>
            </w:pPr>
            <w:r w:rsidRPr="00FC0633">
              <w:rPr>
                <w:rFonts w:hint="eastAsia"/>
                <w:sz w:val="21"/>
              </w:rPr>
              <w:t>13.7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12" w:space="0" w:color="auto"/>
              <w:right w:val="nil"/>
              <w:tl2br w:val="nil"/>
              <w:tr2bl w:val="nil"/>
            </w:tcBorders>
            <w:vAlign w:val="center"/>
          </w:tcPr>
          <w:p w:rsidR="003B20EC" w:rsidRPr="00FC0633" w:rsidRDefault="003B20EC" w:rsidP="00DF164D">
            <w:pPr>
              <w:widowControl/>
              <w:jc w:val="center"/>
              <w:rPr>
                <w:sz w:val="21"/>
              </w:rPr>
            </w:pPr>
            <w:r w:rsidRPr="00FC0633">
              <w:rPr>
                <w:rFonts w:hint="eastAsia"/>
                <w:sz w:val="21"/>
              </w:rPr>
              <w:t>69.8</w:t>
            </w:r>
          </w:p>
        </w:tc>
      </w:tr>
    </w:tbl>
    <w:p w:rsidR="00DF164D" w:rsidRPr="00FC0633" w:rsidRDefault="00DF164D" w:rsidP="009619F5">
      <w:pPr>
        <w:pStyle w:val="10"/>
        <w:spacing w:line="620" w:lineRule="exact"/>
        <w:ind w:firstLineChars="200" w:firstLine="672"/>
        <w:rPr>
          <w:rFonts w:ascii="仿宋" w:eastAsia="仿宋" w:hAnsi="仿宋" w:cs="CESI仿宋-GB2312"/>
          <w:color w:val="000000"/>
          <w:spacing w:val="8"/>
          <w:sz w:val="32"/>
          <w:szCs w:val="32"/>
        </w:rPr>
      </w:pPr>
    </w:p>
    <w:p w:rsidR="00402850" w:rsidRPr="00FC0633" w:rsidRDefault="003C0AFC" w:rsidP="009619F5">
      <w:pPr>
        <w:pStyle w:val="10"/>
        <w:spacing w:line="620" w:lineRule="exact"/>
        <w:ind w:firstLineChars="200" w:firstLine="672"/>
        <w:rPr>
          <w:rFonts w:ascii="仿宋" w:eastAsia="仿宋" w:hAnsi="仿宋"/>
          <w:spacing w:val="8"/>
          <w:sz w:val="32"/>
          <w:szCs w:val="32"/>
        </w:rPr>
      </w:pPr>
      <w:r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全年全</w:t>
      </w:r>
      <w:r w:rsidR="00CE22EC"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县</w:t>
      </w:r>
      <w:r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建筑业增加值</w:t>
      </w:r>
      <w:r w:rsidR="00FB52DC"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2.65</w:t>
      </w:r>
      <w:r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亿元，按不变价格计算，比上年增长</w:t>
      </w:r>
      <w:r w:rsidR="00FB52DC"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13.6</w:t>
      </w:r>
      <w:r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%。年末资质以上建筑业企业</w:t>
      </w:r>
      <w:r w:rsidR="00AD5786"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7</w:t>
      </w:r>
      <w:r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家</w:t>
      </w:r>
      <w:r w:rsidR="00AD5786"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,</w:t>
      </w:r>
      <w:r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完成总产值</w:t>
      </w:r>
      <w:r w:rsidR="00FB52DC"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11.26</w:t>
      </w:r>
      <w:r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亿元，增长</w:t>
      </w:r>
      <w:r w:rsidR="00FB52DC"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8</w:t>
      </w:r>
      <w:r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.7%，共签订合同额</w:t>
      </w:r>
      <w:r w:rsidR="00AD5786"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18.08</w:t>
      </w:r>
      <w:r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亿元，增长</w:t>
      </w:r>
      <w:r w:rsidR="00AD5786"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8</w:t>
      </w:r>
      <w:r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%。</w:t>
      </w:r>
    </w:p>
    <w:p w:rsidR="00C50E63" w:rsidRPr="00FC0633" w:rsidRDefault="00C50E63">
      <w:pPr>
        <w:pStyle w:val="10"/>
        <w:spacing w:line="580" w:lineRule="exact"/>
        <w:jc w:val="center"/>
        <w:rPr>
          <w:rFonts w:ascii="黑体" w:eastAsia="黑体" w:hAnsi="黑体" w:cs="方正黑体_GBK"/>
          <w:color w:val="000000"/>
          <w:spacing w:val="8"/>
          <w:sz w:val="36"/>
          <w:szCs w:val="36"/>
        </w:rPr>
      </w:pPr>
    </w:p>
    <w:p w:rsidR="00402850" w:rsidRPr="00FC0633" w:rsidRDefault="003C0AFC" w:rsidP="00375317">
      <w:pPr>
        <w:pStyle w:val="10"/>
        <w:spacing w:line="620" w:lineRule="exact"/>
        <w:jc w:val="center"/>
        <w:rPr>
          <w:rFonts w:ascii="黑体" w:eastAsia="黑体" w:hAnsi="黑体" w:cs="方正黑体_GBK"/>
          <w:color w:val="000000"/>
          <w:spacing w:val="8"/>
          <w:sz w:val="36"/>
          <w:szCs w:val="36"/>
        </w:rPr>
      </w:pPr>
      <w:r w:rsidRPr="00FC0633">
        <w:rPr>
          <w:rFonts w:ascii="黑体" w:eastAsia="黑体" w:hAnsi="黑体" w:cs="方正黑体_GBK" w:hint="eastAsia"/>
          <w:color w:val="000000"/>
          <w:spacing w:val="8"/>
          <w:sz w:val="36"/>
          <w:szCs w:val="36"/>
        </w:rPr>
        <w:t xml:space="preserve">四、能 </w:t>
      </w:r>
      <w:r w:rsidRPr="00FC0633">
        <w:rPr>
          <w:rFonts w:ascii="黑体" w:eastAsia="方正黑体_GBK" w:hAnsi="黑体" w:cs="方正黑体_GBK" w:hint="eastAsia"/>
          <w:color w:val="000000"/>
          <w:spacing w:val="8"/>
          <w:sz w:val="36"/>
          <w:szCs w:val="36"/>
        </w:rPr>
        <w:t> </w:t>
      </w:r>
      <w:r w:rsidRPr="00FC0633">
        <w:rPr>
          <w:rFonts w:ascii="黑体" w:eastAsia="黑体" w:hAnsi="黑体" w:cs="方正黑体_GBK" w:hint="eastAsia"/>
          <w:color w:val="000000"/>
          <w:spacing w:val="8"/>
          <w:sz w:val="36"/>
          <w:szCs w:val="36"/>
        </w:rPr>
        <w:t>源</w:t>
      </w:r>
    </w:p>
    <w:p w:rsidR="00402850" w:rsidRPr="00FC0633" w:rsidRDefault="003C0AFC" w:rsidP="00375317">
      <w:pPr>
        <w:pStyle w:val="10"/>
        <w:snapToGrid w:val="0"/>
        <w:spacing w:line="620" w:lineRule="exact"/>
        <w:ind w:firstLineChars="200" w:firstLine="672"/>
        <w:rPr>
          <w:rFonts w:ascii="仿宋" w:eastAsia="仿宋" w:hAnsi="仿宋" w:cs="CESI仿宋-GB2312"/>
          <w:spacing w:val="8"/>
          <w:sz w:val="32"/>
          <w:szCs w:val="32"/>
        </w:rPr>
      </w:pPr>
      <w:r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全年全</w:t>
      </w:r>
      <w:r w:rsidR="007911B8"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县</w:t>
      </w:r>
      <w:r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规模以上工业企业原煤产量</w:t>
      </w:r>
      <w:r w:rsidR="007911B8"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242.2</w:t>
      </w:r>
      <w:r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万吨，比上年</w:t>
      </w:r>
      <w:r w:rsidR="007911B8"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下降15.3</w:t>
      </w:r>
      <w:r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%；发电量</w:t>
      </w:r>
      <w:r w:rsidR="007911B8"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13.7</w:t>
      </w:r>
      <w:r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亿千瓦小时，增长</w:t>
      </w:r>
      <w:r w:rsidR="007911B8"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69.8</w:t>
      </w:r>
      <w:r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%。</w:t>
      </w:r>
    </w:p>
    <w:p w:rsidR="00402850" w:rsidRPr="00FC0633" w:rsidRDefault="003C0AFC" w:rsidP="00375317">
      <w:pPr>
        <w:pStyle w:val="10"/>
        <w:snapToGrid w:val="0"/>
        <w:spacing w:line="620" w:lineRule="exact"/>
        <w:ind w:firstLineChars="200" w:firstLine="672"/>
        <w:rPr>
          <w:rFonts w:ascii="仿宋" w:eastAsia="仿宋" w:hAnsi="仿宋" w:cs="CESI仿宋-GB2312"/>
          <w:spacing w:val="8"/>
          <w:sz w:val="32"/>
          <w:szCs w:val="32"/>
        </w:rPr>
      </w:pPr>
      <w:r w:rsidRPr="00FC0633">
        <w:rPr>
          <w:rFonts w:ascii="仿宋" w:eastAsia="仿宋" w:hAnsi="仿宋" w:cs="CESI仿宋-GB2312" w:hint="eastAsia"/>
          <w:spacing w:val="8"/>
          <w:sz w:val="32"/>
          <w:szCs w:val="32"/>
        </w:rPr>
        <w:lastRenderedPageBreak/>
        <w:t>全年全</w:t>
      </w:r>
      <w:r w:rsidR="00C31931"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县</w:t>
      </w:r>
      <w:r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一次能源生产折标准煤</w:t>
      </w:r>
      <w:r w:rsidR="00B7435D"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173.02</w:t>
      </w:r>
      <w:r w:rsidR="005E0103"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万吨，下降</w:t>
      </w:r>
      <w:r w:rsidR="00B7435D"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15.3</w:t>
      </w:r>
      <w:r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%；二次能源生产折标准煤</w:t>
      </w:r>
      <w:r w:rsidR="00B7435D"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69.68</w:t>
      </w:r>
      <w:r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万吨，增长</w:t>
      </w:r>
      <w:r w:rsidR="00B7435D"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79.19</w:t>
      </w:r>
      <w:r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%。</w:t>
      </w:r>
    </w:p>
    <w:p w:rsidR="00402850" w:rsidRPr="00FC0633" w:rsidRDefault="003C0AFC" w:rsidP="00A77371">
      <w:pPr>
        <w:pStyle w:val="10"/>
        <w:snapToGrid w:val="0"/>
        <w:spacing w:line="620" w:lineRule="exact"/>
        <w:ind w:firstLineChars="200" w:firstLine="672"/>
        <w:rPr>
          <w:rFonts w:ascii="仿宋" w:eastAsia="仿宋" w:hAnsi="仿宋" w:cs="CESI仿宋-GB2312"/>
          <w:spacing w:val="8"/>
          <w:sz w:val="32"/>
          <w:szCs w:val="32"/>
        </w:rPr>
      </w:pPr>
      <w:r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年末全</w:t>
      </w:r>
      <w:r w:rsidR="00C014A2"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县</w:t>
      </w:r>
      <w:r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电装机容量</w:t>
      </w:r>
      <w:r w:rsidR="00C014A2"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150.58万千瓦，与上年持平</w:t>
      </w:r>
      <w:r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。其中，并网风电装机容量</w:t>
      </w:r>
      <w:r w:rsidR="00C014A2"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21.15万千瓦，</w:t>
      </w:r>
      <w:r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并网太阳能发电装机容量</w:t>
      </w:r>
      <w:r w:rsidR="00C014A2"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9.07万</w:t>
      </w:r>
      <w:r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千瓦，水电装机容量</w:t>
      </w:r>
      <w:r w:rsidR="00C014A2"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120.36</w:t>
      </w:r>
      <w:r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万千瓦。</w:t>
      </w:r>
    </w:p>
    <w:p w:rsidR="008602A0" w:rsidRPr="00FC0633" w:rsidRDefault="008602A0">
      <w:pPr>
        <w:shd w:val="clear" w:color="000000" w:fill="FFFFFF"/>
        <w:jc w:val="center"/>
        <w:rPr>
          <w:rFonts w:ascii="黑体" w:eastAsia="黑体"/>
          <w:color w:val="FF0000"/>
          <w:szCs w:val="24"/>
        </w:rPr>
      </w:pPr>
    </w:p>
    <w:p w:rsidR="00F34FAC" w:rsidRPr="00FC0633" w:rsidRDefault="003C0AFC">
      <w:pPr>
        <w:shd w:val="clear" w:color="000000" w:fill="FFFFFF"/>
        <w:jc w:val="center"/>
        <w:rPr>
          <w:rFonts w:ascii="黑体" w:eastAsia="黑体"/>
          <w:szCs w:val="24"/>
        </w:rPr>
      </w:pPr>
      <w:r w:rsidRPr="00FC0633">
        <w:rPr>
          <w:rFonts w:ascii="黑体" w:eastAsia="黑体" w:hint="eastAsia"/>
          <w:szCs w:val="24"/>
        </w:rPr>
        <w:t>图</w:t>
      </w:r>
      <w:r w:rsidRPr="00FC0633">
        <w:rPr>
          <w:rFonts w:ascii="黑体" w:eastAsia="黑体"/>
          <w:szCs w:val="24"/>
        </w:rPr>
        <w:t>3</w:t>
      </w:r>
      <w:r w:rsidRPr="00FC0633">
        <w:rPr>
          <w:rFonts w:ascii="黑体" w:eastAsia="黑体" w:hint="eastAsia"/>
          <w:szCs w:val="24"/>
        </w:rPr>
        <w:t xml:space="preserve">  2017-2021年全</w:t>
      </w:r>
      <w:r w:rsidR="00224C1C" w:rsidRPr="00FC0633">
        <w:rPr>
          <w:rFonts w:ascii="黑体" w:eastAsia="黑体" w:hint="eastAsia"/>
          <w:szCs w:val="24"/>
        </w:rPr>
        <w:t>县</w:t>
      </w:r>
      <w:r w:rsidRPr="00FC0633">
        <w:rPr>
          <w:rFonts w:ascii="黑体" w:eastAsia="黑体"/>
          <w:szCs w:val="24"/>
        </w:rPr>
        <w:t>规模以上原煤</w:t>
      </w:r>
      <w:r w:rsidRPr="00FC0633">
        <w:rPr>
          <w:rFonts w:ascii="黑体" w:eastAsia="黑体" w:hint="eastAsia"/>
          <w:szCs w:val="24"/>
        </w:rPr>
        <w:t>产量</w:t>
      </w:r>
    </w:p>
    <w:p w:rsidR="00F34FAC" w:rsidRPr="00FC0633" w:rsidRDefault="00F34FAC">
      <w:pPr>
        <w:shd w:val="clear" w:color="000000" w:fill="FFFFFF"/>
        <w:jc w:val="center"/>
        <w:rPr>
          <w:rFonts w:ascii="黑体" w:eastAsia="黑体"/>
          <w:color w:val="FF0000"/>
          <w:szCs w:val="24"/>
        </w:rPr>
      </w:pPr>
    </w:p>
    <w:p w:rsidR="00F34FAC" w:rsidRPr="00FC0633" w:rsidRDefault="00F34FAC" w:rsidP="00855B88">
      <w:pPr>
        <w:ind w:firstLineChars="250" w:firstLine="450"/>
        <w:rPr>
          <w:rFonts w:hAnsi="宋体"/>
          <w:sz w:val="18"/>
        </w:rPr>
      </w:pPr>
      <w:r w:rsidRPr="00FC0633">
        <w:rPr>
          <w:rFonts w:hAnsi="宋体" w:hint="eastAsia"/>
          <w:sz w:val="18"/>
        </w:rPr>
        <w:t>万吨</w:t>
      </w:r>
      <w:r w:rsidRPr="00FC0633">
        <w:rPr>
          <w:rFonts w:hAnsi="宋体"/>
          <w:noProof/>
        </w:rPr>
        <w:drawing>
          <wp:inline distT="0" distB="0" distL="0" distR="0">
            <wp:extent cx="5400675" cy="2238375"/>
            <wp:effectExtent l="0" t="0" r="0" b="0"/>
            <wp:docPr id="7" name="对象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02850" w:rsidRPr="00FC0633" w:rsidRDefault="00402850">
      <w:pPr>
        <w:shd w:val="clear" w:color="000000" w:fill="FFFFFF"/>
        <w:jc w:val="center"/>
        <w:rPr>
          <w:color w:val="000000"/>
          <w:spacing w:val="8"/>
          <w:sz w:val="28"/>
          <w:szCs w:val="28"/>
        </w:rPr>
      </w:pPr>
    </w:p>
    <w:p w:rsidR="00402850" w:rsidRPr="00FC0633" w:rsidRDefault="003C0AFC" w:rsidP="00C014A2">
      <w:pPr>
        <w:pStyle w:val="10"/>
        <w:snapToGrid w:val="0"/>
        <w:spacing w:line="620" w:lineRule="exact"/>
        <w:ind w:firstLineChars="200" w:firstLine="672"/>
        <w:rPr>
          <w:rFonts w:ascii="仿宋" w:eastAsia="仿宋" w:hAnsi="仿宋" w:cs="CESI仿宋-GB2312"/>
          <w:color w:val="FF0000"/>
          <w:spacing w:val="8"/>
          <w:sz w:val="32"/>
          <w:szCs w:val="32"/>
        </w:rPr>
      </w:pPr>
      <w:r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全年全</w:t>
      </w:r>
      <w:r w:rsidR="00993D9C"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县</w:t>
      </w:r>
      <w:r w:rsidRPr="00FC0633">
        <w:rPr>
          <w:rFonts w:ascii="仿宋" w:eastAsia="仿宋" w:hAnsi="仿宋" w:cs="CESI仿宋-GB2312" w:hint="eastAsia"/>
          <w:color w:val="000000"/>
          <w:spacing w:val="8"/>
          <w:sz w:val="32"/>
          <w:szCs w:val="32"/>
        </w:rPr>
        <w:t>全社会用电总量</w:t>
      </w:r>
      <w:r w:rsidR="00993D9C" w:rsidRPr="00FC0633">
        <w:rPr>
          <w:rFonts w:ascii="仿宋" w:eastAsia="仿宋" w:hAnsi="仿宋" w:cs="CESI仿宋-GB2312" w:hint="eastAsia"/>
          <w:color w:val="000000"/>
          <w:spacing w:val="8"/>
          <w:sz w:val="32"/>
          <w:szCs w:val="32"/>
        </w:rPr>
        <w:t>7.28</w:t>
      </w:r>
      <w:r w:rsidRPr="00FC0633">
        <w:rPr>
          <w:rFonts w:ascii="仿宋" w:eastAsia="仿宋" w:hAnsi="仿宋" w:cs="CESI仿宋-GB2312" w:hint="eastAsia"/>
          <w:color w:val="000000"/>
          <w:spacing w:val="8"/>
          <w:sz w:val="32"/>
          <w:szCs w:val="32"/>
        </w:rPr>
        <w:t>亿千瓦小时,其中，第一产业用电</w:t>
      </w:r>
      <w:r w:rsidR="00993D9C" w:rsidRPr="00FC0633">
        <w:rPr>
          <w:rFonts w:ascii="仿宋" w:eastAsia="仿宋" w:hAnsi="仿宋" w:cs="CESI仿宋-GB2312" w:hint="eastAsia"/>
          <w:color w:val="000000"/>
          <w:spacing w:val="8"/>
          <w:sz w:val="32"/>
          <w:szCs w:val="32"/>
        </w:rPr>
        <w:t>0.16</w:t>
      </w:r>
      <w:r w:rsidRPr="00FC0633">
        <w:rPr>
          <w:rFonts w:ascii="仿宋" w:eastAsia="仿宋" w:hAnsi="仿宋" w:cs="CESI仿宋-GB2312" w:hint="eastAsia"/>
          <w:color w:val="000000"/>
          <w:spacing w:val="8"/>
          <w:sz w:val="32"/>
          <w:szCs w:val="32"/>
        </w:rPr>
        <w:t>亿千瓦小时，占全社会用电量的比重</w:t>
      </w:r>
      <w:r w:rsidR="00993D9C" w:rsidRPr="00FC0633">
        <w:rPr>
          <w:rFonts w:ascii="仿宋" w:eastAsia="仿宋" w:hAnsi="仿宋" w:cs="CESI仿宋-GB2312" w:hint="eastAsia"/>
          <w:color w:val="000000"/>
          <w:spacing w:val="8"/>
          <w:sz w:val="32"/>
          <w:szCs w:val="32"/>
        </w:rPr>
        <w:t>2.22</w:t>
      </w:r>
      <w:r w:rsidRPr="00FC0633">
        <w:rPr>
          <w:rFonts w:ascii="仿宋" w:eastAsia="仿宋" w:hAnsi="仿宋" w:cs="CESI仿宋-GB2312" w:hint="eastAsia"/>
          <w:color w:val="000000"/>
          <w:spacing w:val="8"/>
          <w:sz w:val="32"/>
          <w:szCs w:val="32"/>
        </w:rPr>
        <w:t>%；第二产业用电</w:t>
      </w:r>
      <w:r w:rsidR="00993D9C" w:rsidRPr="00FC0633">
        <w:rPr>
          <w:rFonts w:ascii="仿宋" w:eastAsia="仿宋" w:hAnsi="仿宋" w:cs="CESI仿宋-GB2312" w:hint="eastAsia"/>
          <w:color w:val="000000"/>
          <w:spacing w:val="8"/>
          <w:sz w:val="32"/>
          <w:szCs w:val="32"/>
        </w:rPr>
        <w:t>4.31</w:t>
      </w:r>
      <w:r w:rsidRPr="00FC0633">
        <w:rPr>
          <w:rFonts w:ascii="仿宋" w:eastAsia="仿宋" w:hAnsi="仿宋" w:cs="CESI仿宋-GB2312" w:hint="eastAsia"/>
          <w:color w:val="000000"/>
          <w:spacing w:val="8"/>
          <w:sz w:val="32"/>
          <w:szCs w:val="32"/>
        </w:rPr>
        <w:t>亿千瓦小时，占全社会用电量的比重</w:t>
      </w:r>
      <w:r w:rsidR="00993D9C" w:rsidRPr="00FC0633">
        <w:rPr>
          <w:rFonts w:ascii="仿宋" w:eastAsia="仿宋" w:hAnsi="仿宋" w:cs="CESI仿宋-GB2312" w:hint="eastAsia"/>
          <w:color w:val="000000"/>
          <w:spacing w:val="8"/>
          <w:sz w:val="32"/>
          <w:szCs w:val="32"/>
        </w:rPr>
        <w:t>59.17</w:t>
      </w:r>
      <w:r w:rsidRPr="00FC0633">
        <w:rPr>
          <w:rFonts w:ascii="仿宋" w:eastAsia="仿宋" w:hAnsi="仿宋" w:cs="CESI仿宋-GB2312" w:hint="eastAsia"/>
          <w:color w:val="000000"/>
          <w:spacing w:val="8"/>
          <w:sz w:val="32"/>
          <w:szCs w:val="32"/>
        </w:rPr>
        <w:t>%，其中，工业用电</w:t>
      </w:r>
      <w:r w:rsidR="00993D9C" w:rsidRPr="00FC0633">
        <w:rPr>
          <w:rFonts w:ascii="仿宋" w:eastAsia="仿宋" w:hAnsi="仿宋" w:cs="CESI仿宋-GB2312" w:hint="eastAsia"/>
          <w:color w:val="000000"/>
          <w:spacing w:val="8"/>
          <w:sz w:val="32"/>
          <w:szCs w:val="32"/>
        </w:rPr>
        <w:t>4.22</w:t>
      </w:r>
      <w:r w:rsidRPr="00FC0633">
        <w:rPr>
          <w:rFonts w:ascii="仿宋" w:eastAsia="仿宋" w:hAnsi="仿宋" w:cs="CESI仿宋-GB2312" w:hint="eastAsia"/>
          <w:color w:val="000000"/>
          <w:spacing w:val="8"/>
          <w:sz w:val="32"/>
          <w:szCs w:val="32"/>
        </w:rPr>
        <w:t>亿千瓦小时；第三产业用电</w:t>
      </w:r>
      <w:r w:rsidR="00993D9C" w:rsidRPr="00FC0633">
        <w:rPr>
          <w:rFonts w:ascii="仿宋" w:eastAsia="仿宋" w:hAnsi="仿宋" w:cs="CESI仿宋-GB2312" w:hint="eastAsia"/>
          <w:color w:val="000000"/>
          <w:spacing w:val="8"/>
          <w:sz w:val="32"/>
          <w:szCs w:val="32"/>
        </w:rPr>
        <w:t>1.72</w:t>
      </w:r>
      <w:r w:rsidRPr="00FC0633">
        <w:rPr>
          <w:rFonts w:ascii="仿宋" w:eastAsia="仿宋" w:hAnsi="仿宋" w:cs="CESI仿宋-GB2312" w:hint="eastAsia"/>
          <w:color w:val="000000"/>
          <w:spacing w:val="8"/>
          <w:sz w:val="32"/>
          <w:szCs w:val="32"/>
        </w:rPr>
        <w:t>亿千瓦小时，占全社会用电量的比重</w:t>
      </w:r>
      <w:r w:rsidR="00993D9C" w:rsidRPr="00FC0633">
        <w:rPr>
          <w:rFonts w:ascii="仿宋" w:eastAsia="仿宋" w:hAnsi="仿宋" w:cs="CESI仿宋-GB2312" w:hint="eastAsia"/>
          <w:color w:val="000000"/>
          <w:spacing w:val="8"/>
          <w:sz w:val="32"/>
          <w:szCs w:val="32"/>
        </w:rPr>
        <w:t>23.64</w:t>
      </w:r>
      <w:r w:rsidRPr="00FC0633">
        <w:rPr>
          <w:rFonts w:ascii="仿宋" w:eastAsia="仿宋" w:hAnsi="仿宋" w:cs="CESI仿宋-GB2312" w:hint="eastAsia"/>
          <w:color w:val="000000"/>
          <w:spacing w:val="8"/>
          <w:sz w:val="32"/>
          <w:szCs w:val="32"/>
        </w:rPr>
        <w:t>%；城乡居民生活用电</w:t>
      </w:r>
      <w:r w:rsidR="00993D9C" w:rsidRPr="00FC0633">
        <w:rPr>
          <w:rFonts w:ascii="仿宋" w:eastAsia="仿宋" w:hAnsi="仿宋" w:cs="CESI仿宋-GB2312" w:hint="eastAsia"/>
          <w:color w:val="000000"/>
          <w:spacing w:val="8"/>
          <w:sz w:val="32"/>
          <w:szCs w:val="32"/>
        </w:rPr>
        <w:t>1.09</w:t>
      </w:r>
      <w:r w:rsidR="00993D9C" w:rsidRPr="00FC0633">
        <w:rPr>
          <w:rFonts w:ascii="仿宋" w:eastAsia="仿宋" w:hAnsi="仿宋" w:hint="eastAsia"/>
          <w:sz w:val="32"/>
          <w:szCs w:val="32"/>
        </w:rPr>
        <w:t>（城镇0.65 乡村0.44）</w:t>
      </w:r>
      <w:r w:rsidRPr="00FC0633">
        <w:rPr>
          <w:rFonts w:ascii="仿宋" w:eastAsia="仿宋" w:hAnsi="仿宋" w:cs="CESI仿宋-GB2312" w:hint="eastAsia"/>
          <w:color w:val="000000"/>
          <w:spacing w:val="8"/>
          <w:sz w:val="32"/>
          <w:szCs w:val="32"/>
        </w:rPr>
        <w:t>亿千瓦小时，占全社会用电量的比重</w:t>
      </w:r>
      <w:r w:rsidR="00993D9C" w:rsidRPr="00FC0633">
        <w:rPr>
          <w:rFonts w:ascii="仿宋" w:eastAsia="仿宋" w:hAnsi="仿宋" w:cs="CESI仿宋-GB2312" w:hint="eastAsia"/>
          <w:color w:val="000000"/>
          <w:spacing w:val="8"/>
          <w:sz w:val="32"/>
          <w:szCs w:val="32"/>
        </w:rPr>
        <w:t>14.96</w:t>
      </w:r>
      <w:r w:rsidRPr="00FC0633">
        <w:rPr>
          <w:rFonts w:ascii="仿宋" w:eastAsia="仿宋" w:hAnsi="仿宋" w:cs="CESI仿宋-GB2312" w:hint="eastAsia"/>
          <w:color w:val="000000"/>
          <w:spacing w:val="8"/>
          <w:sz w:val="32"/>
          <w:szCs w:val="32"/>
        </w:rPr>
        <w:t>%。</w:t>
      </w:r>
    </w:p>
    <w:p w:rsidR="00C50E63" w:rsidRPr="00FC0633" w:rsidRDefault="00C50E63">
      <w:pPr>
        <w:pStyle w:val="10"/>
        <w:spacing w:line="580" w:lineRule="exact"/>
        <w:jc w:val="center"/>
        <w:rPr>
          <w:rFonts w:ascii="仿宋" w:eastAsia="仿宋" w:hAnsi="仿宋" w:cs="方正黑体_GBK"/>
          <w:color w:val="000000"/>
          <w:spacing w:val="8"/>
          <w:sz w:val="32"/>
          <w:szCs w:val="32"/>
        </w:rPr>
      </w:pPr>
    </w:p>
    <w:p w:rsidR="003C6C44" w:rsidRPr="00FC0633" w:rsidRDefault="003C6C44" w:rsidP="00375317">
      <w:pPr>
        <w:pStyle w:val="10"/>
        <w:spacing w:line="620" w:lineRule="exact"/>
        <w:jc w:val="center"/>
        <w:rPr>
          <w:rFonts w:ascii="黑体" w:eastAsia="黑体" w:hAnsi="黑体" w:cs="方正黑体_GBK"/>
          <w:color w:val="000000"/>
          <w:spacing w:val="8"/>
          <w:sz w:val="36"/>
          <w:szCs w:val="36"/>
        </w:rPr>
      </w:pPr>
    </w:p>
    <w:p w:rsidR="00402850" w:rsidRPr="00FC0633" w:rsidRDefault="003C0AFC" w:rsidP="00375317">
      <w:pPr>
        <w:pStyle w:val="10"/>
        <w:spacing w:line="620" w:lineRule="exact"/>
        <w:jc w:val="center"/>
        <w:rPr>
          <w:rFonts w:ascii="黑体" w:eastAsia="黑体" w:hAnsi="黑体"/>
          <w:color w:val="000000"/>
          <w:spacing w:val="8"/>
          <w:sz w:val="36"/>
          <w:szCs w:val="36"/>
        </w:rPr>
      </w:pPr>
      <w:r w:rsidRPr="00FC0633">
        <w:rPr>
          <w:rFonts w:ascii="黑体" w:eastAsia="黑体" w:hAnsi="黑体" w:cs="方正黑体_GBK" w:hint="eastAsia"/>
          <w:color w:val="000000"/>
          <w:spacing w:val="8"/>
          <w:sz w:val="36"/>
          <w:szCs w:val="36"/>
        </w:rPr>
        <w:lastRenderedPageBreak/>
        <w:t>五、服务业</w:t>
      </w:r>
    </w:p>
    <w:p w:rsidR="00402850" w:rsidRPr="00FC0633" w:rsidRDefault="003C0AFC" w:rsidP="00375317">
      <w:pPr>
        <w:pStyle w:val="10"/>
        <w:spacing w:line="620" w:lineRule="exact"/>
        <w:ind w:firstLineChars="200" w:firstLine="672"/>
        <w:rPr>
          <w:rFonts w:ascii="仿宋" w:eastAsia="仿宋" w:hAnsi="仿宋" w:cs="CESI仿宋-GB2312"/>
          <w:spacing w:val="8"/>
          <w:sz w:val="32"/>
          <w:szCs w:val="32"/>
        </w:rPr>
      </w:pPr>
      <w:r w:rsidRPr="00FC0633">
        <w:rPr>
          <w:rFonts w:ascii="仿宋" w:eastAsia="仿宋" w:hAnsi="仿宋" w:cs="CESI仿宋-GB2312" w:hint="eastAsia"/>
          <w:color w:val="000000"/>
          <w:spacing w:val="8"/>
          <w:sz w:val="32"/>
          <w:szCs w:val="32"/>
        </w:rPr>
        <w:t>全年全</w:t>
      </w:r>
      <w:r w:rsidR="00F70FC3" w:rsidRPr="00FC0633">
        <w:rPr>
          <w:rFonts w:ascii="仿宋" w:eastAsia="仿宋" w:hAnsi="仿宋" w:cs="CESI仿宋-GB2312" w:hint="eastAsia"/>
          <w:color w:val="000000"/>
          <w:spacing w:val="8"/>
          <w:sz w:val="32"/>
          <w:szCs w:val="32"/>
        </w:rPr>
        <w:t>县</w:t>
      </w:r>
      <w:r w:rsidRPr="00FC0633">
        <w:rPr>
          <w:rFonts w:ascii="仿宋" w:eastAsia="仿宋" w:hAnsi="仿宋" w:cs="CESI仿宋-GB2312" w:hint="eastAsia"/>
          <w:color w:val="000000"/>
          <w:spacing w:val="8"/>
          <w:sz w:val="32"/>
          <w:szCs w:val="32"/>
        </w:rPr>
        <w:t>服务业增加值</w:t>
      </w:r>
      <w:r w:rsidR="00BB4D77" w:rsidRPr="00FC0633">
        <w:rPr>
          <w:rFonts w:ascii="仿宋" w:eastAsia="仿宋" w:hAnsi="仿宋" w:cs="CESI仿宋-GB2312" w:hint="eastAsia"/>
          <w:color w:val="000000"/>
          <w:spacing w:val="8"/>
          <w:sz w:val="32"/>
          <w:szCs w:val="32"/>
        </w:rPr>
        <w:t>37.62</w:t>
      </w:r>
      <w:r w:rsidRPr="00FC0633">
        <w:rPr>
          <w:rFonts w:ascii="仿宋" w:eastAsia="仿宋" w:hAnsi="仿宋" w:cs="CESI仿宋-GB2312" w:hint="eastAsia"/>
          <w:color w:val="000000"/>
          <w:spacing w:val="8"/>
          <w:sz w:val="32"/>
          <w:szCs w:val="32"/>
        </w:rPr>
        <w:t>亿元，按不变价格计算，比上年增长8.</w:t>
      </w:r>
      <w:r w:rsidR="00090028" w:rsidRPr="00FC0633">
        <w:rPr>
          <w:rFonts w:ascii="仿宋" w:eastAsia="仿宋" w:hAnsi="仿宋" w:cs="CESI仿宋-GB2312" w:hint="eastAsia"/>
          <w:color w:val="000000"/>
          <w:spacing w:val="8"/>
          <w:sz w:val="32"/>
          <w:szCs w:val="32"/>
        </w:rPr>
        <w:t>2</w:t>
      </w:r>
      <w:r w:rsidRPr="00FC0633">
        <w:rPr>
          <w:rFonts w:ascii="仿宋" w:eastAsia="仿宋" w:hAnsi="仿宋" w:cs="CESI仿宋-GB2312" w:hint="eastAsia"/>
          <w:color w:val="000000"/>
          <w:spacing w:val="8"/>
          <w:sz w:val="32"/>
          <w:szCs w:val="32"/>
        </w:rPr>
        <w:t>%。其中，批发和零售业增加值</w:t>
      </w:r>
      <w:r w:rsidR="00090028" w:rsidRPr="00FC0633">
        <w:rPr>
          <w:rFonts w:ascii="仿宋" w:eastAsia="仿宋" w:hAnsi="仿宋" w:cs="CESI仿宋-GB2312" w:hint="eastAsia"/>
          <w:color w:val="000000"/>
          <w:spacing w:val="8"/>
          <w:sz w:val="32"/>
          <w:szCs w:val="32"/>
        </w:rPr>
        <w:t>1.65</w:t>
      </w:r>
      <w:r w:rsidRPr="00FC0633">
        <w:rPr>
          <w:rFonts w:ascii="仿宋" w:eastAsia="仿宋" w:hAnsi="仿宋" w:cs="CESI仿宋-GB2312" w:hint="eastAsia"/>
          <w:color w:val="000000"/>
          <w:spacing w:val="8"/>
          <w:sz w:val="32"/>
          <w:szCs w:val="32"/>
        </w:rPr>
        <w:t>亿元，增长8.</w:t>
      </w:r>
      <w:r w:rsidR="00090028" w:rsidRPr="00FC0633">
        <w:rPr>
          <w:rFonts w:ascii="仿宋" w:eastAsia="仿宋" w:hAnsi="仿宋" w:cs="CESI仿宋-GB2312" w:hint="eastAsia"/>
          <w:color w:val="000000"/>
          <w:spacing w:val="8"/>
          <w:sz w:val="32"/>
          <w:szCs w:val="32"/>
        </w:rPr>
        <w:t>6</w:t>
      </w:r>
      <w:r w:rsidRPr="00FC0633">
        <w:rPr>
          <w:rFonts w:ascii="仿宋" w:eastAsia="仿宋" w:hAnsi="仿宋" w:cs="CESI仿宋-GB2312" w:hint="eastAsia"/>
          <w:color w:val="000000"/>
          <w:spacing w:val="8"/>
          <w:sz w:val="32"/>
          <w:szCs w:val="32"/>
        </w:rPr>
        <w:t>%；交通运输、仓储和邮政业增加值</w:t>
      </w:r>
      <w:r w:rsidR="00090028" w:rsidRPr="00FC0633">
        <w:rPr>
          <w:rFonts w:ascii="仿宋" w:eastAsia="仿宋" w:hAnsi="仿宋" w:cs="CESI仿宋-GB2312" w:hint="eastAsia"/>
          <w:color w:val="000000"/>
          <w:spacing w:val="8"/>
          <w:sz w:val="32"/>
          <w:szCs w:val="32"/>
        </w:rPr>
        <w:t>2.25</w:t>
      </w:r>
      <w:r w:rsidRPr="00FC0633">
        <w:rPr>
          <w:rFonts w:ascii="仿宋" w:eastAsia="仿宋" w:hAnsi="仿宋" w:cs="CESI仿宋-GB2312" w:hint="eastAsia"/>
          <w:color w:val="000000"/>
          <w:spacing w:val="8"/>
          <w:sz w:val="32"/>
          <w:szCs w:val="32"/>
        </w:rPr>
        <w:t>亿元，增长</w:t>
      </w:r>
      <w:r w:rsidR="00090028" w:rsidRPr="00FC0633">
        <w:rPr>
          <w:rFonts w:ascii="仿宋" w:eastAsia="仿宋" w:hAnsi="仿宋" w:cs="CESI仿宋-GB2312" w:hint="eastAsia"/>
          <w:color w:val="000000"/>
          <w:spacing w:val="8"/>
          <w:sz w:val="32"/>
          <w:szCs w:val="32"/>
        </w:rPr>
        <w:t>5.5</w:t>
      </w:r>
      <w:r w:rsidRPr="00FC0633">
        <w:rPr>
          <w:rFonts w:ascii="仿宋" w:eastAsia="仿宋" w:hAnsi="仿宋" w:cs="CESI仿宋-GB2312" w:hint="eastAsia"/>
          <w:color w:val="000000"/>
          <w:spacing w:val="8"/>
          <w:sz w:val="32"/>
          <w:szCs w:val="32"/>
        </w:rPr>
        <w:t>%；住宿和餐饮业增加值1亿元，增长</w:t>
      </w:r>
      <w:r w:rsidR="00090028" w:rsidRPr="00FC0633">
        <w:rPr>
          <w:rFonts w:ascii="仿宋" w:eastAsia="仿宋" w:hAnsi="仿宋" w:cs="CESI仿宋-GB2312" w:hint="eastAsia"/>
          <w:color w:val="000000"/>
          <w:spacing w:val="8"/>
          <w:sz w:val="32"/>
          <w:szCs w:val="32"/>
        </w:rPr>
        <w:t>18.7</w:t>
      </w:r>
      <w:r w:rsidRPr="00FC0633">
        <w:rPr>
          <w:rFonts w:ascii="仿宋" w:eastAsia="仿宋" w:hAnsi="仿宋" w:cs="CESI仿宋-GB2312" w:hint="eastAsia"/>
          <w:color w:val="000000"/>
          <w:spacing w:val="8"/>
          <w:sz w:val="32"/>
          <w:szCs w:val="32"/>
        </w:rPr>
        <w:t>%；金融业增加值</w:t>
      </w:r>
      <w:r w:rsidR="00090028" w:rsidRPr="00FC0633">
        <w:rPr>
          <w:rFonts w:ascii="仿宋" w:eastAsia="仿宋" w:hAnsi="仿宋" w:cs="CESI仿宋-GB2312" w:hint="eastAsia"/>
          <w:color w:val="000000"/>
          <w:spacing w:val="8"/>
          <w:sz w:val="32"/>
          <w:szCs w:val="32"/>
        </w:rPr>
        <w:t>10.27</w:t>
      </w:r>
      <w:r w:rsidRPr="00FC0633">
        <w:rPr>
          <w:rFonts w:ascii="仿宋" w:eastAsia="仿宋" w:hAnsi="仿宋" w:cs="CESI仿宋-GB2312" w:hint="eastAsia"/>
          <w:color w:val="000000"/>
          <w:spacing w:val="8"/>
          <w:sz w:val="32"/>
          <w:szCs w:val="32"/>
        </w:rPr>
        <w:t>亿元，增长5.</w:t>
      </w:r>
      <w:r w:rsidR="00090028" w:rsidRPr="00FC0633">
        <w:rPr>
          <w:rFonts w:ascii="仿宋" w:eastAsia="仿宋" w:hAnsi="仿宋" w:cs="CESI仿宋-GB2312" w:hint="eastAsia"/>
          <w:color w:val="000000"/>
          <w:spacing w:val="8"/>
          <w:sz w:val="32"/>
          <w:szCs w:val="32"/>
        </w:rPr>
        <w:t>4</w:t>
      </w:r>
      <w:r w:rsidRPr="00FC0633">
        <w:rPr>
          <w:rFonts w:ascii="仿宋" w:eastAsia="仿宋" w:hAnsi="仿宋" w:cs="CESI仿宋-GB2312" w:hint="eastAsia"/>
          <w:color w:val="000000"/>
          <w:spacing w:val="8"/>
          <w:sz w:val="32"/>
          <w:szCs w:val="32"/>
        </w:rPr>
        <w:t>%；房地产业增加值</w:t>
      </w:r>
      <w:r w:rsidR="00751102" w:rsidRPr="00FC0633">
        <w:rPr>
          <w:rFonts w:ascii="仿宋" w:eastAsia="仿宋" w:hAnsi="仿宋" w:cs="CESI仿宋-GB2312" w:hint="eastAsia"/>
          <w:color w:val="000000"/>
          <w:spacing w:val="8"/>
          <w:sz w:val="32"/>
          <w:szCs w:val="32"/>
        </w:rPr>
        <w:t>2.85</w:t>
      </w:r>
      <w:r w:rsidRPr="00FC0633">
        <w:rPr>
          <w:rFonts w:ascii="仿宋" w:eastAsia="仿宋" w:hAnsi="仿宋" w:cs="CESI仿宋-GB2312" w:hint="eastAsia"/>
          <w:color w:val="000000"/>
          <w:spacing w:val="8"/>
          <w:sz w:val="32"/>
          <w:szCs w:val="32"/>
        </w:rPr>
        <w:t>亿元，增长</w:t>
      </w:r>
      <w:r w:rsidR="00751102" w:rsidRPr="00FC0633">
        <w:rPr>
          <w:rFonts w:ascii="仿宋" w:eastAsia="仿宋" w:hAnsi="仿宋" w:cs="CESI仿宋-GB2312" w:hint="eastAsia"/>
          <w:color w:val="000000"/>
          <w:spacing w:val="8"/>
          <w:sz w:val="32"/>
          <w:szCs w:val="32"/>
        </w:rPr>
        <w:t>5.4</w:t>
      </w:r>
      <w:r w:rsidRPr="00FC0633">
        <w:rPr>
          <w:rFonts w:ascii="仿宋" w:eastAsia="仿宋" w:hAnsi="仿宋" w:cs="CESI仿宋-GB2312" w:hint="eastAsia"/>
          <w:color w:val="000000"/>
          <w:spacing w:val="8"/>
          <w:sz w:val="32"/>
          <w:szCs w:val="32"/>
        </w:rPr>
        <w:t>%。</w:t>
      </w:r>
      <w:r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全年规模以上服务业企业营业收入增长</w:t>
      </w:r>
      <w:r w:rsidR="00B7435D"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20.38</w:t>
      </w:r>
      <w:r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%。</w:t>
      </w:r>
    </w:p>
    <w:p w:rsidR="00402850" w:rsidRPr="00FC0633" w:rsidRDefault="00402850">
      <w:pPr>
        <w:rPr>
          <w:rFonts w:ascii="仿宋" w:eastAsia="仿宋" w:hAnsi="仿宋"/>
          <w:sz w:val="32"/>
          <w:szCs w:val="32"/>
        </w:rPr>
      </w:pPr>
    </w:p>
    <w:p w:rsidR="001B18F4" w:rsidRPr="00FC0633" w:rsidRDefault="003C0AFC" w:rsidP="001B18F4">
      <w:pPr>
        <w:ind w:firstLineChars="200" w:firstLine="480"/>
        <w:jc w:val="center"/>
        <w:rPr>
          <w:rFonts w:ascii="黑体" w:eastAsia="黑体"/>
          <w:szCs w:val="24"/>
        </w:rPr>
      </w:pPr>
      <w:r w:rsidRPr="00FC0633">
        <w:rPr>
          <w:rFonts w:ascii="黑体" w:eastAsia="黑体" w:hint="eastAsia"/>
          <w:szCs w:val="24"/>
        </w:rPr>
        <w:t>图</w:t>
      </w:r>
      <w:r w:rsidRPr="00FC0633">
        <w:rPr>
          <w:rFonts w:ascii="黑体" w:eastAsia="黑体"/>
          <w:szCs w:val="24"/>
        </w:rPr>
        <w:t>4</w:t>
      </w:r>
      <w:r w:rsidRPr="00FC0633">
        <w:rPr>
          <w:rFonts w:ascii="黑体" w:eastAsia="黑体" w:hint="eastAsia"/>
          <w:szCs w:val="24"/>
        </w:rPr>
        <w:t xml:space="preserve"> </w:t>
      </w:r>
      <w:r w:rsidR="00185D39" w:rsidRPr="00FC0633">
        <w:rPr>
          <w:rFonts w:ascii="黑体" w:eastAsia="黑体" w:hint="eastAsia"/>
          <w:szCs w:val="24"/>
        </w:rPr>
        <w:t xml:space="preserve">  </w:t>
      </w:r>
      <w:r w:rsidRPr="00FC0633">
        <w:rPr>
          <w:rFonts w:ascii="黑体" w:eastAsia="黑体" w:hint="eastAsia"/>
          <w:szCs w:val="24"/>
        </w:rPr>
        <w:t>2017-2021年全</w:t>
      </w:r>
      <w:r w:rsidR="001B18F4" w:rsidRPr="00FC0633">
        <w:rPr>
          <w:rFonts w:ascii="黑体" w:eastAsia="黑体" w:hint="eastAsia"/>
          <w:szCs w:val="24"/>
        </w:rPr>
        <w:t>县</w:t>
      </w:r>
      <w:r w:rsidRPr="00FC0633">
        <w:rPr>
          <w:rFonts w:ascii="黑体" w:eastAsia="黑体" w:hint="eastAsia"/>
          <w:szCs w:val="24"/>
        </w:rPr>
        <w:t>服务业增加值</w:t>
      </w:r>
    </w:p>
    <w:p w:rsidR="00402850" w:rsidRPr="00FC0633" w:rsidRDefault="001B18F4" w:rsidP="003C6C44">
      <w:pPr>
        <w:ind w:firstLineChars="200" w:firstLine="420"/>
        <w:rPr>
          <w:rFonts w:ascii="黑体" w:eastAsia="黑体"/>
          <w:sz w:val="21"/>
        </w:rPr>
      </w:pPr>
      <w:r w:rsidRPr="00FC0633">
        <w:rPr>
          <w:rFonts w:ascii="黑体" w:eastAsia="黑体"/>
          <w:noProof/>
          <w:sz w:val="21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151765</wp:posOffset>
            </wp:positionV>
            <wp:extent cx="5229225" cy="2019300"/>
            <wp:effectExtent l="0" t="0" r="0" b="0"/>
            <wp:wrapTight wrapText="bothSides">
              <wp:wrapPolygon edited="0">
                <wp:start x="236" y="3260"/>
                <wp:lineTo x="236" y="12634"/>
                <wp:lineTo x="1810" y="13042"/>
                <wp:lineTo x="10780" y="13042"/>
                <wp:lineTo x="393" y="14264"/>
                <wp:lineTo x="393" y="15487"/>
                <wp:lineTo x="10780" y="16302"/>
                <wp:lineTo x="630" y="17117"/>
                <wp:lineTo x="551" y="18340"/>
                <wp:lineTo x="2833" y="19562"/>
                <wp:lineTo x="2675" y="19970"/>
                <wp:lineTo x="19830" y="19970"/>
                <wp:lineTo x="19987" y="19155"/>
                <wp:lineTo x="10702" y="16302"/>
                <wp:lineTo x="10702" y="13042"/>
                <wp:lineTo x="1102" y="9781"/>
                <wp:lineTo x="6689" y="9781"/>
                <wp:lineTo x="16052" y="7743"/>
                <wp:lineTo x="15974" y="6521"/>
                <wp:lineTo x="20066" y="6317"/>
                <wp:lineTo x="19908" y="5094"/>
                <wp:lineTo x="1102" y="3260"/>
                <wp:lineTo x="236" y="3260"/>
              </wp:wrapPolygon>
            </wp:wrapTight>
            <wp:docPr id="2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  <w:r w:rsidRPr="00FC0633">
        <w:rPr>
          <w:rFonts w:ascii="黑体" w:eastAsia="黑体" w:hint="eastAsia"/>
          <w:sz w:val="21"/>
        </w:rPr>
        <w:t>亿元</w:t>
      </w:r>
    </w:p>
    <w:p w:rsidR="00402850" w:rsidRPr="00FC0633" w:rsidRDefault="00402850">
      <w:pPr>
        <w:shd w:val="clear" w:color="000000" w:fill="FFFFFF"/>
        <w:rPr>
          <w:color w:val="000000"/>
          <w:spacing w:val="8"/>
          <w:sz w:val="28"/>
          <w:szCs w:val="28"/>
        </w:rPr>
      </w:pPr>
    </w:p>
    <w:p w:rsidR="001B18F4" w:rsidRPr="00FC0633" w:rsidRDefault="001B18F4" w:rsidP="00375317">
      <w:pPr>
        <w:pStyle w:val="a3"/>
        <w:shd w:val="clear" w:color="000000" w:fill="FFFFFF"/>
        <w:snapToGrid w:val="0"/>
        <w:spacing w:before="0" w:beforeAutospacing="0" w:after="0" w:afterAutospacing="0" w:line="620" w:lineRule="exact"/>
        <w:ind w:firstLineChars="200" w:firstLine="672"/>
        <w:rPr>
          <w:rFonts w:ascii="仿宋" w:eastAsia="仿宋" w:hAnsi="仿宋" w:cs="CESI仿宋-GB2312"/>
          <w:spacing w:val="8"/>
          <w:sz w:val="32"/>
          <w:szCs w:val="32"/>
        </w:rPr>
      </w:pPr>
    </w:p>
    <w:p w:rsidR="001B18F4" w:rsidRPr="00FC0633" w:rsidRDefault="001B18F4" w:rsidP="001B18F4">
      <w:pPr>
        <w:pStyle w:val="a3"/>
        <w:shd w:val="clear" w:color="000000" w:fill="FFFFFF"/>
        <w:snapToGrid w:val="0"/>
        <w:spacing w:before="0" w:beforeAutospacing="0" w:after="0" w:afterAutospacing="0" w:line="620" w:lineRule="exact"/>
        <w:ind w:firstLineChars="200" w:firstLine="672"/>
        <w:rPr>
          <w:rFonts w:ascii="仿宋" w:eastAsia="仿宋" w:hAnsi="仿宋" w:cs="CESI仿宋-GB2312"/>
          <w:spacing w:val="8"/>
          <w:sz w:val="32"/>
          <w:szCs w:val="32"/>
        </w:rPr>
      </w:pPr>
    </w:p>
    <w:p w:rsidR="001B18F4" w:rsidRPr="00FC0633" w:rsidRDefault="001B18F4" w:rsidP="00375317">
      <w:pPr>
        <w:pStyle w:val="a3"/>
        <w:shd w:val="clear" w:color="000000" w:fill="FFFFFF"/>
        <w:snapToGrid w:val="0"/>
        <w:spacing w:before="0" w:beforeAutospacing="0" w:after="0" w:afterAutospacing="0" w:line="620" w:lineRule="exact"/>
        <w:ind w:firstLineChars="200" w:firstLine="672"/>
        <w:rPr>
          <w:rFonts w:ascii="仿宋" w:eastAsia="仿宋" w:hAnsi="仿宋" w:cs="CESI仿宋-GB2312"/>
          <w:spacing w:val="8"/>
          <w:sz w:val="32"/>
          <w:szCs w:val="32"/>
        </w:rPr>
      </w:pPr>
    </w:p>
    <w:p w:rsidR="001B18F4" w:rsidRPr="00FC0633" w:rsidRDefault="001B18F4" w:rsidP="00375317">
      <w:pPr>
        <w:pStyle w:val="a3"/>
        <w:shd w:val="clear" w:color="000000" w:fill="FFFFFF"/>
        <w:snapToGrid w:val="0"/>
        <w:spacing w:before="0" w:beforeAutospacing="0" w:after="0" w:afterAutospacing="0" w:line="620" w:lineRule="exact"/>
        <w:ind w:firstLineChars="200" w:firstLine="672"/>
        <w:rPr>
          <w:rFonts w:ascii="仿宋" w:eastAsia="仿宋" w:hAnsi="仿宋" w:cs="CESI仿宋-GB2312"/>
          <w:spacing w:val="8"/>
          <w:sz w:val="32"/>
          <w:szCs w:val="32"/>
        </w:rPr>
      </w:pPr>
    </w:p>
    <w:p w:rsidR="001B18F4" w:rsidRPr="00FC0633" w:rsidRDefault="001B18F4" w:rsidP="00375317">
      <w:pPr>
        <w:pStyle w:val="a3"/>
        <w:shd w:val="clear" w:color="000000" w:fill="FFFFFF"/>
        <w:snapToGrid w:val="0"/>
        <w:spacing w:before="0" w:beforeAutospacing="0" w:after="0" w:afterAutospacing="0" w:line="620" w:lineRule="exact"/>
        <w:ind w:firstLineChars="200" w:firstLine="672"/>
        <w:rPr>
          <w:rFonts w:ascii="仿宋" w:eastAsia="仿宋" w:hAnsi="仿宋" w:cs="CESI仿宋-GB2312"/>
          <w:spacing w:val="8"/>
          <w:sz w:val="32"/>
          <w:szCs w:val="32"/>
        </w:rPr>
      </w:pPr>
    </w:p>
    <w:p w:rsidR="00402850" w:rsidRPr="00FC0633" w:rsidRDefault="00305D9E" w:rsidP="00375317">
      <w:pPr>
        <w:pStyle w:val="a3"/>
        <w:shd w:val="clear" w:color="000000" w:fill="FFFFFF"/>
        <w:snapToGrid w:val="0"/>
        <w:spacing w:before="0" w:beforeAutospacing="0" w:after="0" w:afterAutospacing="0" w:line="620" w:lineRule="exact"/>
        <w:ind w:firstLineChars="200" w:firstLine="672"/>
        <w:rPr>
          <w:rFonts w:ascii="仿宋" w:eastAsia="仿宋" w:hAnsi="仿宋" w:cs="CESI仿宋-GB2312"/>
          <w:spacing w:val="8"/>
          <w:sz w:val="32"/>
          <w:szCs w:val="32"/>
        </w:rPr>
      </w:pPr>
      <w:r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全县</w:t>
      </w:r>
      <w:r w:rsidR="003C0AFC"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公路线路里程</w:t>
      </w:r>
      <w:r w:rsidR="00365E53"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1383</w:t>
      </w:r>
      <w:r w:rsidR="003C0AFC"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公里，其中</w:t>
      </w:r>
      <w:r w:rsidR="00A761F4"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国道（含忻阜高速81公里）271</w:t>
      </w:r>
      <w:r w:rsidR="003C0AFC"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公里</w:t>
      </w:r>
      <w:r w:rsidR="00A761F4"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，省道19（五盂高速）公里，县道182公里，乡道443公里，村道468公里。</w:t>
      </w:r>
    </w:p>
    <w:p w:rsidR="00402850" w:rsidRPr="00FC0633" w:rsidRDefault="003C0AFC" w:rsidP="00375317">
      <w:pPr>
        <w:pStyle w:val="a3"/>
        <w:shd w:val="clear" w:color="000000" w:fill="FFFFFF"/>
        <w:spacing w:before="0" w:beforeAutospacing="0" w:after="0" w:afterAutospacing="0" w:line="620" w:lineRule="exact"/>
        <w:ind w:firstLineChars="200" w:firstLine="672"/>
        <w:rPr>
          <w:rFonts w:ascii="仿宋" w:eastAsia="仿宋" w:hAnsi="仿宋" w:cs="CESI仿宋-GB2312"/>
          <w:spacing w:val="8"/>
          <w:sz w:val="32"/>
          <w:szCs w:val="32"/>
        </w:rPr>
      </w:pPr>
      <w:r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全年全</w:t>
      </w:r>
      <w:r w:rsidR="00365E53"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县</w:t>
      </w:r>
      <w:r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完成邮政</w:t>
      </w:r>
      <w:r w:rsidR="00CB33A9"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行业</w:t>
      </w:r>
      <w:r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业务总量</w:t>
      </w:r>
      <w:r w:rsidR="00CB33A9"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0.62亿</w:t>
      </w:r>
      <w:r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元，</w:t>
      </w:r>
      <w:r w:rsidR="00CB33A9"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同比增长3.8</w:t>
      </w:r>
      <w:r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%；</w:t>
      </w:r>
      <w:r w:rsidRPr="00FC0633">
        <w:rPr>
          <w:rFonts w:ascii="仿宋" w:eastAsia="仿宋" w:hAnsi="仿宋" w:cs="CESI仿宋-GB2312" w:hint="eastAsia"/>
          <w:color w:val="000000"/>
          <w:spacing w:val="8"/>
          <w:sz w:val="32"/>
          <w:szCs w:val="32"/>
        </w:rPr>
        <w:t>电信业务总量</w:t>
      </w:r>
      <w:r w:rsidR="00693DE6" w:rsidRPr="00FC0633">
        <w:rPr>
          <w:rFonts w:ascii="仿宋" w:eastAsia="仿宋" w:hAnsi="仿宋" w:cs="CESI仿宋-GB2312" w:hint="eastAsia"/>
          <w:color w:val="000000"/>
          <w:spacing w:val="8"/>
          <w:sz w:val="32"/>
          <w:szCs w:val="32"/>
        </w:rPr>
        <w:t>1</w:t>
      </w:r>
      <w:r w:rsidR="004C5374" w:rsidRPr="00FC0633">
        <w:rPr>
          <w:rFonts w:ascii="仿宋" w:eastAsia="仿宋" w:hAnsi="仿宋" w:cs="CESI仿宋-GB2312" w:hint="eastAsia"/>
          <w:color w:val="000000"/>
          <w:spacing w:val="8"/>
          <w:sz w:val="32"/>
          <w:szCs w:val="32"/>
        </w:rPr>
        <w:t>亿</w:t>
      </w:r>
      <w:r w:rsidRPr="00FC0633">
        <w:rPr>
          <w:rFonts w:ascii="仿宋" w:eastAsia="仿宋" w:hAnsi="仿宋" w:cs="CESI仿宋-GB2312" w:hint="eastAsia"/>
          <w:color w:val="000000"/>
          <w:spacing w:val="8"/>
          <w:sz w:val="32"/>
          <w:szCs w:val="32"/>
        </w:rPr>
        <w:t>元，增长</w:t>
      </w:r>
      <w:r w:rsidR="00693DE6" w:rsidRPr="00FC0633">
        <w:rPr>
          <w:rFonts w:ascii="仿宋" w:eastAsia="仿宋" w:hAnsi="仿宋" w:cs="CESI仿宋-GB2312" w:hint="eastAsia"/>
          <w:color w:val="000000"/>
          <w:spacing w:val="8"/>
          <w:sz w:val="32"/>
          <w:szCs w:val="32"/>
        </w:rPr>
        <w:t>15.7</w:t>
      </w:r>
      <w:r w:rsidRPr="00FC0633">
        <w:rPr>
          <w:rFonts w:ascii="仿宋" w:eastAsia="仿宋" w:hAnsi="仿宋" w:cs="CESI仿宋-GB2312" w:hint="eastAsia"/>
          <w:color w:val="000000"/>
          <w:spacing w:val="8"/>
          <w:sz w:val="32"/>
          <w:szCs w:val="32"/>
        </w:rPr>
        <w:t>%。年末移动电话用户</w:t>
      </w:r>
      <w:r w:rsidR="00BA3718" w:rsidRPr="00FC0633">
        <w:rPr>
          <w:rFonts w:ascii="仿宋" w:eastAsia="仿宋" w:hAnsi="仿宋" w:cs="CESI仿宋-GB2312" w:hint="eastAsia"/>
          <w:color w:val="000000"/>
          <w:spacing w:val="8"/>
          <w:sz w:val="32"/>
          <w:szCs w:val="32"/>
        </w:rPr>
        <w:t>21.07</w:t>
      </w:r>
      <w:r w:rsidRPr="00FC0633">
        <w:rPr>
          <w:rFonts w:ascii="仿宋" w:eastAsia="仿宋" w:hAnsi="仿宋" w:cs="CESI仿宋-GB2312" w:hint="eastAsia"/>
          <w:color w:val="000000"/>
          <w:spacing w:val="8"/>
          <w:sz w:val="32"/>
          <w:szCs w:val="32"/>
        </w:rPr>
        <w:t>万户，其中，5G移动电话用户</w:t>
      </w:r>
      <w:r w:rsidR="00E508DF"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2.85</w:t>
      </w:r>
      <w:r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万户</w:t>
      </w:r>
      <w:r w:rsidRPr="00FC0633">
        <w:rPr>
          <w:rFonts w:ascii="仿宋" w:eastAsia="仿宋" w:hAnsi="仿宋" w:cs="CESI仿宋-GB2312" w:hint="eastAsia"/>
          <w:color w:val="000000"/>
          <w:spacing w:val="8"/>
          <w:sz w:val="32"/>
          <w:szCs w:val="32"/>
        </w:rPr>
        <w:t>。全</w:t>
      </w:r>
      <w:r w:rsidR="00447DC5" w:rsidRPr="00FC0633">
        <w:rPr>
          <w:rFonts w:ascii="仿宋" w:eastAsia="仿宋" w:hAnsi="仿宋" w:cs="CESI仿宋-GB2312" w:hint="eastAsia"/>
          <w:color w:val="000000"/>
          <w:spacing w:val="8"/>
          <w:sz w:val="32"/>
          <w:szCs w:val="32"/>
        </w:rPr>
        <w:t>县</w:t>
      </w:r>
      <w:r w:rsidRPr="00FC0633">
        <w:rPr>
          <w:rFonts w:ascii="仿宋" w:eastAsia="仿宋" w:hAnsi="仿宋" w:cs="CESI仿宋-GB2312" w:hint="eastAsia"/>
          <w:color w:val="000000"/>
          <w:spacing w:val="8"/>
          <w:sz w:val="32"/>
          <w:szCs w:val="32"/>
        </w:rPr>
        <w:t>宽带接入用户</w:t>
      </w:r>
      <w:r w:rsidR="00447DC5" w:rsidRPr="00FC0633">
        <w:rPr>
          <w:rFonts w:ascii="仿宋" w:eastAsia="仿宋" w:hAnsi="仿宋" w:cs="CESI仿宋-GB2312" w:hint="eastAsia"/>
          <w:color w:val="000000"/>
          <w:spacing w:val="8"/>
          <w:sz w:val="32"/>
          <w:szCs w:val="32"/>
        </w:rPr>
        <w:t>6.76</w:t>
      </w:r>
      <w:r w:rsidRPr="00FC0633">
        <w:rPr>
          <w:rFonts w:ascii="仿宋" w:eastAsia="仿宋" w:hAnsi="仿宋" w:cs="CESI仿宋-GB2312" w:hint="eastAsia"/>
          <w:color w:val="000000"/>
          <w:spacing w:val="8"/>
          <w:sz w:val="32"/>
          <w:szCs w:val="32"/>
        </w:rPr>
        <w:t>万户，</w:t>
      </w:r>
      <w:r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增长</w:t>
      </w:r>
      <w:r w:rsidR="00E471EB"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10.4</w:t>
      </w:r>
      <w:r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%。</w:t>
      </w:r>
    </w:p>
    <w:p w:rsidR="00402850" w:rsidRPr="00FC0633" w:rsidRDefault="003C0AFC" w:rsidP="00277A28">
      <w:pPr>
        <w:pStyle w:val="10"/>
        <w:spacing w:line="620" w:lineRule="exact"/>
        <w:jc w:val="center"/>
        <w:rPr>
          <w:rFonts w:ascii="黑体" w:eastAsia="黑体" w:hAnsi="黑体" w:cs="方正黑体_GBK"/>
          <w:color w:val="000000"/>
          <w:spacing w:val="8"/>
          <w:sz w:val="36"/>
          <w:szCs w:val="36"/>
        </w:rPr>
      </w:pPr>
      <w:r w:rsidRPr="00FC0633">
        <w:rPr>
          <w:rFonts w:ascii="黑体" w:eastAsia="黑体" w:hAnsi="黑体" w:cs="方正黑体_GBK" w:hint="eastAsia"/>
          <w:color w:val="000000"/>
          <w:spacing w:val="8"/>
          <w:sz w:val="36"/>
          <w:szCs w:val="36"/>
        </w:rPr>
        <w:lastRenderedPageBreak/>
        <w:t>六、国内贸易</w:t>
      </w:r>
    </w:p>
    <w:p w:rsidR="00402850" w:rsidRPr="00FC0633" w:rsidRDefault="003C0AFC" w:rsidP="00375317">
      <w:pPr>
        <w:pStyle w:val="a3"/>
        <w:shd w:val="clear" w:color="000000" w:fill="FFFFFF"/>
        <w:spacing w:before="0" w:beforeAutospacing="0" w:after="0" w:afterAutospacing="0" w:line="620" w:lineRule="exact"/>
        <w:ind w:firstLineChars="200" w:firstLine="672"/>
        <w:rPr>
          <w:rFonts w:ascii="仿宋" w:eastAsia="仿宋" w:hAnsi="仿宋" w:cs="CESI仿宋-GB2312"/>
          <w:color w:val="000000"/>
          <w:spacing w:val="8"/>
          <w:sz w:val="32"/>
          <w:szCs w:val="32"/>
        </w:rPr>
      </w:pPr>
      <w:r w:rsidRPr="00FC0633">
        <w:rPr>
          <w:rFonts w:ascii="仿宋" w:eastAsia="仿宋" w:hAnsi="仿宋" w:cs="CESI仿宋-GB2312" w:hint="eastAsia"/>
          <w:color w:val="000000"/>
          <w:spacing w:val="8"/>
          <w:sz w:val="32"/>
          <w:szCs w:val="32"/>
        </w:rPr>
        <w:t>全年全</w:t>
      </w:r>
      <w:r w:rsidR="005710C6" w:rsidRPr="00FC0633">
        <w:rPr>
          <w:rFonts w:ascii="仿宋" w:eastAsia="仿宋" w:hAnsi="仿宋" w:cs="CESI仿宋-GB2312" w:hint="eastAsia"/>
          <w:color w:val="000000"/>
          <w:spacing w:val="8"/>
          <w:sz w:val="32"/>
          <w:szCs w:val="32"/>
        </w:rPr>
        <w:t>县</w:t>
      </w:r>
      <w:r w:rsidRPr="00FC0633">
        <w:rPr>
          <w:rFonts w:ascii="仿宋" w:eastAsia="仿宋" w:hAnsi="仿宋" w:cs="CESI仿宋-GB2312" w:hint="eastAsia"/>
          <w:color w:val="000000"/>
          <w:spacing w:val="8"/>
          <w:sz w:val="32"/>
          <w:szCs w:val="32"/>
        </w:rPr>
        <w:t>社会消费品零售总额</w:t>
      </w:r>
      <w:r w:rsidR="005710C6" w:rsidRPr="00FC0633">
        <w:rPr>
          <w:rFonts w:ascii="仿宋" w:eastAsia="仿宋" w:hAnsi="仿宋" w:cs="CESI仿宋-GB2312" w:hint="eastAsia"/>
          <w:color w:val="000000"/>
          <w:spacing w:val="8"/>
          <w:sz w:val="32"/>
          <w:szCs w:val="32"/>
        </w:rPr>
        <w:t>24</w:t>
      </w:r>
      <w:r w:rsidRPr="00FC0633">
        <w:rPr>
          <w:rFonts w:ascii="仿宋" w:eastAsia="仿宋" w:hAnsi="仿宋" w:cs="CESI仿宋-GB2312" w:hint="eastAsia"/>
          <w:color w:val="000000"/>
          <w:spacing w:val="8"/>
          <w:sz w:val="32"/>
          <w:szCs w:val="32"/>
        </w:rPr>
        <w:t>亿元，比上年增长</w:t>
      </w:r>
      <w:r w:rsidR="005710C6" w:rsidRPr="00FC0633">
        <w:rPr>
          <w:rFonts w:ascii="仿宋" w:eastAsia="仿宋" w:hAnsi="仿宋" w:cs="CESI仿宋-GB2312" w:hint="eastAsia"/>
          <w:color w:val="000000"/>
          <w:spacing w:val="8"/>
          <w:sz w:val="32"/>
          <w:szCs w:val="32"/>
        </w:rPr>
        <w:t>16.6</w:t>
      </w:r>
      <w:r w:rsidRPr="00FC0633">
        <w:rPr>
          <w:rFonts w:ascii="仿宋" w:eastAsia="仿宋" w:hAnsi="仿宋" w:cs="CESI仿宋-GB2312" w:hint="eastAsia"/>
          <w:color w:val="000000"/>
          <w:spacing w:val="8"/>
          <w:sz w:val="32"/>
          <w:szCs w:val="32"/>
        </w:rPr>
        <w:t>%。按经营地统计，城镇消费品零售额</w:t>
      </w:r>
      <w:r w:rsidR="005710C6" w:rsidRPr="00FC0633">
        <w:rPr>
          <w:rFonts w:ascii="仿宋" w:eastAsia="仿宋" w:hAnsi="仿宋" w:cs="CESI仿宋-GB2312" w:hint="eastAsia"/>
          <w:color w:val="000000"/>
          <w:spacing w:val="8"/>
          <w:sz w:val="32"/>
          <w:szCs w:val="32"/>
        </w:rPr>
        <w:t>16.5</w:t>
      </w:r>
      <w:r w:rsidRPr="00FC0633">
        <w:rPr>
          <w:rFonts w:ascii="仿宋" w:eastAsia="仿宋" w:hAnsi="仿宋" w:cs="CESI仿宋-GB2312" w:hint="eastAsia"/>
          <w:color w:val="000000"/>
          <w:spacing w:val="8"/>
          <w:sz w:val="32"/>
          <w:szCs w:val="32"/>
        </w:rPr>
        <w:t>亿元，增长</w:t>
      </w:r>
      <w:r w:rsidR="005710C6" w:rsidRPr="00FC0633">
        <w:rPr>
          <w:rFonts w:ascii="仿宋" w:eastAsia="仿宋" w:hAnsi="仿宋" w:cs="CESI仿宋-GB2312" w:hint="eastAsia"/>
          <w:color w:val="000000"/>
          <w:spacing w:val="8"/>
          <w:sz w:val="32"/>
          <w:szCs w:val="32"/>
        </w:rPr>
        <w:t>19</w:t>
      </w:r>
      <w:r w:rsidRPr="00FC0633">
        <w:rPr>
          <w:rFonts w:ascii="仿宋" w:eastAsia="仿宋" w:hAnsi="仿宋" w:cs="CESI仿宋-GB2312" w:hint="eastAsia"/>
          <w:color w:val="000000"/>
          <w:spacing w:val="8"/>
          <w:sz w:val="32"/>
          <w:szCs w:val="32"/>
        </w:rPr>
        <w:t>%；乡村消费品零售额</w:t>
      </w:r>
      <w:r w:rsidR="005710C6" w:rsidRPr="00FC0633">
        <w:rPr>
          <w:rFonts w:ascii="仿宋" w:eastAsia="仿宋" w:hAnsi="仿宋" w:cs="CESI仿宋-GB2312" w:hint="eastAsia"/>
          <w:color w:val="000000"/>
          <w:spacing w:val="8"/>
          <w:sz w:val="32"/>
          <w:szCs w:val="32"/>
        </w:rPr>
        <w:t>7.5</w:t>
      </w:r>
      <w:r w:rsidRPr="00FC0633">
        <w:rPr>
          <w:rFonts w:ascii="仿宋" w:eastAsia="仿宋" w:hAnsi="仿宋" w:cs="CESI仿宋-GB2312" w:hint="eastAsia"/>
          <w:color w:val="000000"/>
          <w:spacing w:val="8"/>
          <w:sz w:val="32"/>
          <w:szCs w:val="32"/>
        </w:rPr>
        <w:t>亿元，增长</w:t>
      </w:r>
      <w:r w:rsidR="005710C6" w:rsidRPr="00FC0633">
        <w:rPr>
          <w:rFonts w:ascii="仿宋" w:eastAsia="仿宋" w:hAnsi="仿宋" w:cs="CESI仿宋-GB2312" w:hint="eastAsia"/>
          <w:color w:val="000000"/>
          <w:spacing w:val="8"/>
          <w:sz w:val="32"/>
          <w:szCs w:val="32"/>
        </w:rPr>
        <w:t>11.6</w:t>
      </w:r>
      <w:r w:rsidRPr="00FC0633">
        <w:rPr>
          <w:rFonts w:ascii="仿宋" w:eastAsia="仿宋" w:hAnsi="仿宋" w:cs="CESI仿宋-GB2312" w:hint="eastAsia"/>
          <w:color w:val="000000"/>
          <w:spacing w:val="8"/>
          <w:sz w:val="32"/>
          <w:szCs w:val="32"/>
        </w:rPr>
        <w:t>%。按消费类型统计，商品零售额</w:t>
      </w:r>
      <w:r w:rsidR="005710C6" w:rsidRPr="00FC0633">
        <w:rPr>
          <w:rFonts w:ascii="仿宋" w:eastAsia="仿宋" w:hAnsi="仿宋" w:cs="CESI仿宋-GB2312" w:hint="eastAsia"/>
          <w:color w:val="000000"/>
          <w:spacing w:val="8"/>
          <w:sz w:val="32"/>
          <w:szCs w:val="32"/>
        </w:rPr>
        <w:t>20.6</w:t>
      </w:r>
      <w:r w:rsidRPr="00FC0633">
        <w:rPr>
          <w:rFonts w:ascii="仿宋" w:eastAsia="仿宋" w:hAnsi="仿宋" w:cs="CESI仿宋-GB2312" w:hint="eastAsia"/>
          <w:color w:val="000000"/>
          <w:spacing w:val="8"/>
          <w:sz w:val="32"/>
          <w:szCs w:val="32"/>
        </w:rPr>
        <w:t>亿元，增长</w:t>
      </w:r>
      <w:r w:rsidR="005710C6" w:rsidRPr="00FC0633">
        <w:rPr>
          <w:rFonts w:ascii="仿宋" w:eastAsia="仿宋" w:hAnsi="仿宋" w:cs="CESI仿宋-GB2312" w:hint="eastAsia"/>
          <w:color w:val="000000"/>
          <w:spacing w:val="8"/>
          <w:sz w:val="32"/>
          <w:szCs w:val="32"/>
        </w:rPr>
        <w:t>14.7</w:t>
      </w:r>
      <w:r w:rsidRPr="00FC0633">
        <w:rPr>
          <w:rFonts w:ascii="仿宋" w:eastAsia="仿宋" w:hAnsi="仿宋" w:cs="CESI仿宋-GB2312" w:hint="eastAsia"/>
          <w:color w:val="000000"/>
          <w:spacing w:val="8"/>
          <w:sz w:val="32"/>
          <w:szCs w:val="32"/>
        </w:rPr>
        <w:t>%；餐饮收入</w:t>
      </w:r>
      <w:r w:rsidR="005710C6" w:rsidRPr="00FC0633">
        <w:rPr>
          <w:rFonts w:ascii="仿宋" w:eastAsia="仿宋" w:hAnsi="仿宋" w:cs="CESI仿宋-GB2312" w:hint="eastAsia"/>
          <w:color w:val="000000"/>
          <w:spacing w:val="8"/>
          <w:sz w:val="32"/>
          <w:szCs w:val="32"/>
        </w:rPr>
        <w:t>3.4</w:t>
      </w:r>
      <w:r w:rsidRPr="00FC0633">
        <w:rPr>
          <w:rFonts w:ascii="仿宋" w:eastAsia="仿宋" w:hAnsi="仿宋" w:cs="CESI仿宋-GB2312" w:hint="eastAsia"/>
          <w:color w:val="000000"/>
          <w:spacing w:val="8"/>
          <w:sz w:val="32"/>
          <w:szCs w:val="32"/>
        </w:rPr>
        <w:t>亿元，增长</w:t>
      </w:r>
      <w:r w:rsidR="005710C6" w:rsidRPr="00FC0633">
        <w:rPr>
          <w:rFonts w:ascii="仿宋" w:eastAsia="仿宋" w:hAnsi="仿宋" w:cs="CESI仿宋-GB2312" w:hint="eastAsia"/>
          <w:color w:val="000000"/>
          <w:spacing w:val="8"/>
          <w:sz w:val="32"/>
          <w:szCs w:val="32"/>
        </w:rPr>
        <w:t>29</w:t>
      </w:r>
      <w:r w:rsidRPr="00FC0633">
        <w:rPr>
          <w:rFonts w:ascii="仿宋" w:eastAsia="仿宋" w:hAnsi="仿宋" w:cs="CESI仿宋-GB2312" w:hint="eastAsia"/>
          <w:color w:val="000000"/>
          <w:spacing w:val="8"/>
          <w:sz w:val="32"/>
          <w:szCs w:val="32"/>
        </w:rPr>
        <w:t>%。</w:t>
      </w:r>
    </w:p>
    <w:p w:rsidR="00A761F4" w:rsidRPr="00FC0633" w:rsidRDefault="00A761F4">
      <w:pPr>
        <w:ind w:firstLineChars="200" w:firstLine="480"/>
        <w:jc w:val="center"/>
        <w:rPr>
          <w:rFonts w:ascii="黑体" w:eastAsia="黑体"/>
          <w:szCs w:val="24"/>
        </w:rPr>
      </w:pPr>
    </w:p>
    <w:p w:rsidR="00541391" w:rsidRPr="00FC0633" w:rsidRDefault="003C0AFC" w:rsidP="00541391">
      <w:pPr>
        <w:ind w:firstLineChars="200" w:firstLine="480"/>
        <w:jc w:val="center"/>
        <w:rPr>
          <w:rFonts w:ascii="黑体" w:eastAsia="黑体"/>
          <w:szCs w:val="24"/>
        </w:rPr>
      </w:pPr>
      <w:r w:rsidRPr="00FC0633">
        <w:rPr>
          <w:rFonts w:ascii="黑体" w:eastAsia="黑体" w:hint="eastAsia"/>
          <w:szCs w:val="24"/>
        </w:rPr>
        <w:t>图</w:t>
      </w:r>
      <w:r w:rsidRPr="00FC0633">
        <w:rPr>
          <w:rFonts w:ascii="黑体" w:eastAsia="黑体"/>
          <w:szCs w:val="24"/>
        </w:rPr>
        <w:t xml:space="preserve">5   </w:t>
      </w:r>
      <w:r w:rsidRPr="00FC0633">
        <w:rPr>
          <w:rFonts w:ascii="黑体" w:eastAsia="黑体" w:hint="eastAsia"/>
          <w:szCs w:val="24"/>
        </w:rPr>
        <w:t xml:space="preserve"> 2017-2021年全</w:t>
      </w:r>
      <w:r w:rsidR="00591D7F" w:rsidRPr="00FC0633">
        <w:rPr>
          <w:rFonts w:ascii="黑体" w:eastAsia="黑体" w:hint="eastAsia"/>
          <w:szCs w:val="24"/>
        </w:rPr>
        <w:t>县</w:t>
      </w:r>
      <w:r w:rsidRPr="00FC0633">
        <w:rPr>
          <w:rFonts w:ascii="黑体" w:eastAsia="黑体" w:hint="eastAsia"/>
          <w:szCs w:val="24"/>
        </w:rPr>
        <w:t>社会消费品零售总额</w:t>
      </w:r>
    </w:p>
    <w:p w:rsidR="005A6B75" w:rsidRPr="00FC0633" w:rsidRDefault="00585D82" w:rsidP="00541391">
      <w:pPr>
        <w:pStyle w:val="a3"/>
        <w:shd w:val="clear" w:color="000000" w:fill="FFFFFF"/>
        <w:spacing w:before="0" w:beforeAutospacing="0" w:after="0" w:afterAutospacing="0" w:line="420" w:lineRule="atLeast"/>
        <w:ind w:firstLine="479"/>
        <w:rPr>
          <w:rFonts w:ascii="CESI仿宋-GB2312" w:eastAsia="CESI仿宋-GB2312" w:hAnsi="CESI仿宋-GB2312" w:cs="CESI仿宋-GB2312"/>
          <w:spacing w:val="8"/>
          <w:szCs w:val="24"/>
        </w:rPr>
      </w:pPr>
      <w:r w:rsidRPr="00FC0633">
        <w:rPr>
          <w:rFonts w:hAnsi="宋体"/>
          <w:noProof/>
        </w:rPr>
        <w:drawing>
          <wp:inline distT="0" distB="0" distL="0" distR="0">
            <wp:extent cx="5229225" cy="2524125"/>
            <wp:effectExtent l="19050" t="0" r="9525" b="0"/>
            <wp:docPr id="1" name="对象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715500" w:rsidRPr="00715500">
        <w:rPr>
          <w:szCs w:val="24"/>
          <w:lang w:eastAsia="en-US" w:bidi="en-US"/>
        </w:rPr>
        <w:pict>
          <v:shape id="_x0000_s1040" type="#_x0000_t202" style="position:absolute;left:0;text-align:left;margin-left:363.6pt;margin-top:14.05pt;width:18pt;height:15.6pt;z-index:251674624;mso-position-horizontal-relative:text;mso-position-vertical-relative:text" strokecolor="white">
            <v:textbox inset="1mm,0,1mm,0">
              <w:txbxContent>
                <w:p w:rsidR="00541391" w:rsidRDefault="00541391" w:rsidP="00541391">
                  <w:pPr>
                    <w:jc w:val="center"/>
                    <w:rPr>
                      <w:rFonts w:hAnsi="宋体"/>
                      <w:sz w:val="18"/>
                    </w:rPr>
                  </w:pPr>
                </w:p>
              </w:txbxContent>
            </v:textbox>
          </v:shape>
        </w:pict>
      </w:r>
      <w:r w:rsidR="00715500" w:rsidRPr="00715500">
        <w:rPr>
          <w:sz w:val="18"/>
          <w:lang w:eastAsia="en-US" w:bidi="en-US"/>
        </w:rPr>
        <w:pict>
          <v:shape id="_x0000_s1039" type="#_x0000_t202" style="position:absolute;left:0;text-align:left;margin-left:14.6pt;margin-top:11.25pt;width:27.15pt;height:23.4pt;z-index:251673600;mso-position-horizontal-relative:text;mso-position-vertical-relative:text" strokecolor="white">
            <v:textbox inset="1mm,1mm,1mm,1mm">
              <w:txbxContent>
                <w:p w:rsidR="00541391" w:rsidRDefault="00541391" w:rsidP="00541391">
                  <w:pPr>
                    <w:rPr>
                      <w:rFonts w:hAnsi="宋体"/>
                      <w:sz w:val="18"/>
                    </w:rPr>
                  </w:pPr>
                  <w:r>
                    <w:rPr>
                      <w:rFonts w:hAnsi="宋体" w:hint="eastAsia"/>
                      <w:sz w:val="18"/>
                    </w:rPr>
                    <w:t>亿元</w:t>
                  </w:r>
                </w:p>
              </w:txbxContent>
            </v:textbox>
          </v:shape>
        </w:pict>
      </w:r>
    </w:p>
    <w:p w:rsidR="005A6B75" w:rsidRPr="00FC0633" w:rsidRDefault="005A6B75">
      <w:pPr>
        <w:pStyle w:val="a3"/>
        <w:shd w:val="clear" w:color="000000" w:fill="FFFFFF"/>
        <w:spacing w:before="0" w:beforeAutospacing="0" w:after="0" w:afterAutospacing="0" w:line="420" w:lineRule="atLeast"/>
        <w:ind w:firstLine="479"/>
        <w:rPr>
          <w:rFonts w:ascii="CESI仿宋-GB2312" w:eastAsia="CESI仿宋-GB2312" w:hAnsi="CESI仿宋-GB2312" w:cs="CESI仿宋-GB2312"/>
          <w:spacing w:val="8"/>
          <w:szCs w:val="24"/>
        </w:rPr>
      </w:pPr>
    </w:p>
    <w:p w:rsidR="00402850" w:rsidRPr="00FC0633" w:rsidRDefault="003C0AFC" w:rsidP="00375317">
      <w:pPr>
        <w:pStyle w:val="a3"/>
        <w:shd w:val="clear" w:color="000000" w:fill="FFFFFF"/>
        <w:spacing w:before="0" w:beforeAutospacing="0" w:after="0" w:afterAutospacing="0" w:line="620" w:lineRule="atLeast"/>
        <w:ind w:firstLineChars="200" w:firstLine="672"/>
        <w:rPr>
          <w:rFonts w:ascii="仿宋" w:eastAsia="仿宋" w:hAnsi="仿宋" w:cs="CESI仿宋-GB2312"/>
          <w:spacing w:val="8"/>
          <w:sz w:val="32"/>
          <w:szCs w:val="32"/>
        </w:rPr>
      </w:pPr>
      <w:r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全年全</w:t>
      </w:r>
      <w:r w:rsidR="00591D7F"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县</w:t>
      </w:r>
      <w:r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限额以上单位消费品零售额</w:t>
      </w:r>
      <w:r w:rsidR="006E270B"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2.3</w:t>
      </w:r>
      <w:r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亿元,增长</w:t>
      </w:r>
      <w:r w:rsidR="006E270B"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23.4</w:t>
      </w:r>
      <w:r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%。</w:t>
      </w:r>
    </w:p>
    <w:p w:rsidR="003C6C44" w:rsidRPr="00FC0633" w:rsidRDefault="003C6C44">
      <w:pPr>
        <w:jc w:val="center"/>
        <w:rPr>
          <w:rFonts w:ascii="黑体" w:eastAsia="黑体"/>
          <w:szCs w:val="24"/>
        </w:rPr>
      </w:pPr>
    </w:p>
    <w:p w:rsidR="00402850" w:rsidRPr="00FC0633" w:rsidRDefault="003C0AFC">
      <w:pPr>
        <w:jc w:val="center"/>
        <w:rPr>
          <w:rFonts w:ascii="黑体" w:eastAsia="黑体"/>
          <w:sz w:val="21"/>
        </w:rPr>
      </w:pPr>
      <w:r w:rsidRPr="00FC0633">
        <w:rPr>
          <w:rFonts w:ascii="黑体" w:eastAsia="黑体" w:hint="eastAsia"/>
          <w:szCs w:val="24"/>
        </w:rPr>
        <w:t>表</w:t>
      </w:r>
      <w:r w:rsidR="00541391" w:rsidRPr="00FC0633">
        <w:rPr>
          <w:rFonts w:ascii="黑体" w:eastAsia="黑体" w:hint="eastAsia"/>
          <w:szCs w:val="24"/>
        </w:rPr>
        <w:t>5</w:t>
      </w:r>
      <w:r w:rsidRPr="00FC0633">
        <w:rPr>
          <w:rFonts w:ascii="黑体" w:eastAsia="黑体" w:hint="eastAsia"/>
          <w:szCs w:val="24"/>
        </w:rPr>
        <w:t xml:space="preserve">   2021年限额以上单位商品零售额及其增长速度</w:t>
      </w:r>
    </w:p>
    <w:tbl>
      <w:tblPr>
        <w:tblW w:w="0" w:type="auto"/>
        <w:tblLayout w:type="fixed"/>
        <w:tblLook w:val="04A0"/>
      </w:tblPr>
      <w:tblGrid>
        <w:gridCol w:w="4203"/>
        <w:gridCol w:w="2434"/>
        <w:gridCol w:w="1885"/>
      </w:tblGrid>
      <w:tr w:rsidR="00402850" w:rsidRPr="00FC0633">
        <w:trPr>
          <w:trHeight w:val="369"/>
        </w:trPr>
        <w:tc>
          <w:tcPr>
            <w:tcW w:w="420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02850" w:rsidRPr="00FC0633" w:rsidRDefault="003C0AFC">
            <w:pPr>
              <w:widowControl/>
              <w:jc w:val="center"/>
              <w:rPr>
                <w:b/>
                <w:bCs/>
                <w:sz w:val="21"/>
              </w:rPr>
            </w:pPr>
            <w:r w:rsidRPr="00FC0633">
              <w:rPr>
                <w:rFonts w:hint="eastAsia"/>
                <w:b/>
                <w:bCs/>
                <w:sz w:val="21"/>
              </w:rPr>
              <w:t>指  标</w:t>
            </w:r>
          </w:p>
        </w:tc>
        <w:tc>
          <w:tcPr>
            <w:tcW w:w="24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02850" w:rsidRPr="00FC0633" w:rsidRDefault="003C0AFC" w:rsidP="006E270B">
            <w:pPr>
              <w:widowControl/>
              <w:jc w:val="center"/>
              <w:rPr>
                <w:b/>
                <w:bCs/>
                <w:sz w:val="21"/>
              </w:rPr>
            </w:pPr>
            <w:r w:rsidRPr="00FC0633">
              <w:rPr>
                <w:rFonts w:hint="eastAsia"/>
                <w:b/>
                <w:bCs/>
                <w:sz w:val="21"/>
              </w:rPr>
              <w:t>绝对数（</w:t>
            </w:r>
            <w:r w:rsidR="006E270B" w:rsidRPr="00FC0633">
              <w:rPr>
                <w:rFonts w:hint="eastAsia"/>
                <w:b/>
                <w:bCs/>
                <w:sz w:val="21"/>
              </w:rPr>
              <w:t>万</w:t>
            </w:r>
            <w:r w:rsidRPr="00FC0633">
              <w:rPr>
                <w:rFonts w:hint="eastAsia"/>
                <w:b/>
                <w:bCs/>
                <w:sz w:val="21"/>
              </w:rPr>
              <w:t>元）</w:t>
            </w:r>
          </w:p>
        </w:tc>
        <w:tc>
          <w:tcPr>
            <w:tcW w:w="188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  <w:tl2br w:val="nil"/>
              <w:tr2bl w:val="nil"/>
            </w:tcBorders>
            <w:vAlign w:val="center"/>
          </w:tcPr>
          <w:p w:rsidR="00402850" w:rsidRPr="00FC0633" w:rsidRDefault="003C0AFC">
            <w:pPr>
              <w:widowControl/>
              <w:jc w:val="center"/>
              <w:rPr>
                <w:b/>
                <w:bCs/>
                <w:sz w:val="21"/>
              </w:rPr>
            </w:pPr>
            <w:r w:rsidRPr="00FC0633">
              <w:rPr>
                <w:rFonts w:hint="eastAsia"/>
                <w:b/>
                <w:bCs/>
                <w:sz w:val="21"/>
              </w:rPr>
              <w:t>比上年增长（%）</w:t>
            </w:r>
          </w:p>
        </w:tc>
      </w:tr>
      <w:tr w:rsidR="00402850" w:rsidRPr="00FC0633">
        <w:trPr>
          <w:trHeight w:val="369"/>
        </w:trPr>
        <w:tc>
          <w:tcPr>
            <w:tcW w:w="4203" w:type="dxa"/>
            <w:tcBorders>
              <w:top w:val="nil"/>
              <w:left w:val="nil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:rsidR="00402850" w:rsidRPr="00FC0633" w:rsidRDefault="003C0AFC">
            <w:pPr>
              <w:widowControl/>
              <w:rPr>
                <w:sz w:val="21"/>
              </w:rPr>
            </w:pPr>
            <w:r w:rsidRPr="00FC0633">
              <w:rPr>
                <w:rFonts w:hint="eastAsia"/>
                <w:sz w:val="21"/>
              </w:rPr>
              <w:t>粮油、食品类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:rsidR="00402850" w:rsidRPr="00FC0633" w:rsidRDefault="006E270B">
            <w:pPr>
              <w:widowControl/>
              <w:ind w:rightChars="150" w:right="360"/>
              <w:jc w:val="right"/>
              <w:rPr>
                <w:sz w:val="21"/>
              </w:rPr>
            </w:pPr>
            <w:r w:rsidRPr="00FC0633">
              <w:rPr>
                <w:rFonts w:hint="eastAsia"/>
                <w:sz w:val="21"/>
              </w:rPr>
              <w:t>4403.9</w:t>
            </w:r>
            <w:r w:rsidR="003C0AFC" w:rsidRPr="00FC0633">
              <w:rPr>
                <w:rFonts w:hint="eastAsia"/>
                <w:sz w:val="21"/>
              </w:rPr>
              <w:t xml:space="preserve"> 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402850" w:rsidRPr="00FC0633" w:rsidRDefault="006E270B">
            <w:pPr>
              <w:widowControl/>
              <w:ind w:rightChars="150" w:right="360"/>
              <w:jc w:val="right"/>
              <w:rPr>
                <w:sz w:val="21"/>
              </w:rPr>
            </w:pPr>
            <w:r w:rsidRPr="00FC0633">
              <w:rPr>
                <w:rFonts w:hint="eastAsia"/>
                <w:sz w:val="21"/>
              </w:rPr>
              <w:t>16.5</w:t>
            </w:r>
          </w:p>
        </w:tc>
      </w:tr>
      <w:tr w:rsidR="00402850" w:rsidRPr="00FC0633">
        <w:trPr>
          <w:trHeight w:val="354"/>
        </w:trPr>
        <w:tc>
          <w:tcPr>
            <w:tcW w:w="4203" w:type="dxa"/>
            <w:tcBorders>
              <w:top w:val="nil"/>
              <w:left w:val="nil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:rsidR="00402850" w:rsidRPr="00FC0633" w:rsidRDefault="003C0AFC">
            <w:pPr>
              <w:widowControl/>
              <w:rPr>
                <w:sz w:val="21"/>
              </w:rPr>
            </w:pPr>
            <w:r w:rsidRPr="00FC0633">
              <w:rPr>
                <w:rFonts w:hint="eastAsia"/>
                <w:sz w:val="21"/>
              </w:rPr>
              <w:t>饮料类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:rsidR="00402850" w:rsidRPr="00FC0633" w:rsidRDefault="006E270B">
            <w:pPr>
              <w:widowControl/>
              <w:ind w:rightChars="150" w:right="360"/>
              <w:jc w:val="right"/>
              <w:rPr>
                <w:sz w:val="21"/>
              </w:rPr>
            </w:pPr>
            <w:r w:rsidRPr="00FC0633">
              <w:rPr>
                <w:rFonts w:hint="eastAsia"/>
                <w:sz w:val="21"/>
              </w:rPr>
              <w:t>808.7</w:t>
            </w:r>
            <w:r w:rsidR="003C0AFC" w:rsidRPr="00FC0633">
              <w:rPr>
                <w:rFonts w:hint="eastAsia"/>
                <w:sz w:val="21"/>
              </w:rPr>
              <w:t xml:space="preserve"> 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402850" w:rsidRPr="00FC0633" w:rsidRDefault="006E270B">
            <w:pPr>
              <w:widowControl/>
              <w:ind w:rightChars="150" w:right="360"/>
              <w:jc w:val="right"/>
              <w:rPr>
                <w:sz w:val="21"/>
              </w:rPr>
            </w:pPr>
            <w:r w:rsidRPr="00FC0633">
              <w:rPr>
                <w:rFonts w:hint="eastAsia"/>
                <w:sz w:val="21"/>
              </w:rPr>
              <w:t>11.8</w:t>
            </w:r>
          </w:p>
        </w:tc>
      </w:tr>
      <w:tr w:rsidR="00402850" w:rsidRPr="00FC0633">
        <w:trPr>
          <w:trHeight w:val="369"/>
        </w:trPr>
        <w:tc>
          <w:tcPr>
            <w:tcW w:w="4203" w:type="dxa"/>
            <w:tcBorders>
              <w:top w:val="nil"/>
              <w:left w:val="nil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:rsidR="00402850" w:rsidRPr="00FC0633" w:rsidRDefault="003C0AFC">
            <w:pPr>
              <w:widowControl/>
              <w:rPr>
                <w:sz w:val="21"/>
              </w:rPr>
            </w:pPr>
            <w:r w:rsidRPr="00FC0633">
              <w:rPr>
                <w:rFonts w:hint="eastAsia"/>
                <w:sz w:val="21"/>
              </w:rPr>
              <w:t>烟酒类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:rsidR="00402850" w:rsidRPr="00FC0633" w:rsidRDefault="006E270B">
            <w:pPr>
              <w:widowControl/>
              <w:ind w:rightChars="150" w:right="360"/>
              <w:jc w:val="right"/>
              <w:rPr>
                <w:sz w:val="21"/>
              </w:rPr>
            </w:pPr>
            <w:r w:rsidRPr="00FC0633">
              <w:rPr>
                <w:rFonts w:hint="eastAsia"/>
                <w:sz w:val="21"/>
              </w:rPr>
              <w:t>614.7</w:t>
            </w:r>
            <w:r w:rsidR="003C0AFC" w:rsidRPr="00FC0633">
              <w:rPr>
                <w:rFonts w:hint="eastAsia"/>
                <w:sz w:val="21"/>
              </w:rPr>
              <w:t xml:space="preserve"> 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402850" w:rsidRPr="00FC0633" w:rsidRDefault="006E270B">
            <w:pPr>
              <w:widowControl/>
              <w:ind w:rightChars="150" w:right="360"/>
              <w:jc w:val="right"/>
              <w:rPr>
                <w:sz w:val="21"/>
              </w:rPr>
            </w:pPr>
            <w:r w:rsidRPr="00FC0633">
              <w:rPr>
                <w:rFonts w:hint="eastAsia"/>
                <w:sz w:val="21"/>
              </w:rPr>
              <w:t>8.6</w:t>
            </w:r>
          </w:p>
        </w:tc>
      </w:tr>
      <w:tr w:rsidR="00402850" w:rsidRPr="00FC0633">
        <w:trPr>
          <w:trHeight w:val="369"/>
        </w:trPr>
        <w:tc>
          <w:tcPr>
            <w:tcW w:w="4203" w:type="dxa"/>
            <w:tcBorders>
              <w:top w:val="nil"/>
              <w:left w:val="nil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:rsidR="00402850" w:rsidRPr="00FC0633" w:rsidRDefault="003C0AFC">
            <w:pPr>
              <w:widowControl/>
              <w:rPr>
                <w:sz w:val="21"/>
              </w:rPr>
            </w:pPr>
            <w:r w:rsidRPr="00FC0633">
              <w:rPr>
                <w:rFonts w:hint="eastAsia"/>
                <w:sz w:val="21"/>
              </w:rPr>
              <w:t>服装、鞋帽、针纺织品类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:rsidR="00402850" w:rsidRPr="00FC0633" w:rsidRDefault="00AB04AB">
            <w:pPr>
              <w:widowControl/>
              <w:ind w:rightChars="150" w:right="360"/>
              <w:jc w:val="right"/>
              <w:rPr>
                <w:sz w:val="21"/>
              </w:rPr>
            </w:pPr>
            <w:r w:rsidRPr="00FC0633">
              <w:rPr>
                <w:rFonts w:hint="eastAsia"/>
                <w:sz w:val="21"/>
              </w:rPr>
              <w:t>2960.8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402850" w:rsidRPr="00FC0633" w:rsidRDefault="00AB04AB">
            <w:pPr>
              <w:widowControl/>
              <w:ind w:rightChars="150" w:right="360"/>
              <w:jc w:val="right"/>
              <w:rPr>
                <w:sz w:val="21"/>
              </w:rPr>
            </w:pPr>
            <w:r w:rsidRPr="00FC0633">
              <w:rPr>
                <w:rFonts w:hint="eastAsia"/>
                <w:sz w:val="21"/>
              </w:rPr>
              <w:t>32.6</w:t>
            </w:r>
          </w:p>
        </w:tc>
      </w:tr>
      <w:tr w:rsidR="00402850" w:rsidRPr="00FC0633">
        <w:trPr>
          <w:trHeight w:val="369"/>
        </w:trPr>
        <w:tc>
          <w:tcPr>
            <w:tcW w:w="4203" w:type="dxa"/>
            <w:tcBorders>
              <w:top w:val="nil"/>
              <w:left w:val="nil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:rsidR="00402850" w:rsidRPr="00FC0633" w:rsidRDefault="003C0AFC">
            <w:pPr>
              <w:widowControl/>
              <w:rPr>
                <w:sz w:val="21"/>
              </w:rPr>
            </w:pPr>
            <w:r w:rsidRPr="00FC0633">
              <w:rPr>
                <w:rFonts w:hint="eastAsia"/>
                <w:sz w:val="21"/>
              </w:rPr>
              <w:t>化妆品类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:rsidR="00402850" w:rsidRPr="00FC0633" w:rsidRDefault="00AB04AB">
            <w:pPr>
              <w:widowControl/>
              <w:ind w:rightChars="150" w:right="360"/>
              <w:jc w:val="right"/>
              <w:rPr>
                <w:sz w:val="21"/>
              </w:rPr>
            </w:pPr>
            <w:r w:rsidRPr="00FC0633">
              <w:rPr>
                <w:rFonts w:hint="eastAsia"/>
                <w:sz w:val="21"/>
              </w:rPr>
              <w:t>914.3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402850" w:rsidRPr="00FC0633" w:rsidRDefault="00AB04AB">
            <w:pPr>
              <w:widowControl/>
              <w:ind w:rightChars="150" w:right="360"/>
              <w:jc w:val="right"/>
              <w:rPr>
                <w:sz w:val="21"/>
              </w:rPr>
            </w:pPr>
            <w:r w:rsidRPr="00FC0633">
              <w:rPr>
                <w:rFonts w:hint="eastAsia"/>
                <w:sz w:val="21"/>
              </w:rPr>
              <w:t>48.8</w:t>
            </w:r>
          </w:p>
        </w:tc>
      </w:tr>
      <w:tr w:rsidR="00402850" w:rsidRPr="00FC0633">
        <w:trPr>
          <w:trHeight w:val="369"/>
        </w:trPr>
        <w:tc>
          <w:tcPr>
            <w:tcW w:w="4203" w:type="dxa"/>
            <w:tcBorders>
              <w:top w:val="nil"/>
              <w:left w:val="nil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:rsidR="00402850" w:rsidRPr="00FC0633" w:rsidRDefault="003C0AFC">
            <w:pPr>
              <w:widowControl/>
              <w:rPr>
                <w:sz w:val="21"/>
              </w:rPr>
            </w:pPr>
            <w:r w:rsidRPr="00FC0633">
              <w:rPr>
                <w:rFonts w:hint="eastAsia"/>
                <w:sz w:val="21"/>
              </w:rPr>
              <w:t>金银珠宝类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:rsidR="00402850" w:rsidRPr="00FC0633" w:rsidRDefault="00AB04AB">
            <w:pPr>
              <w:widowControl/>
              <w:ind w:rightChars="150" w:right="360" w:firstLineChars="372" w:firstLine="781"/>
              <w:jc w:val="right"/>
              <w:rPr>
                <w:sz w:val="21"/>
              </w:rPr>
            </w:pPr>
            <w:r w:rsidRPr="00FC0633">
              <w:rPr>
                <w:rFonts w:hint="eastAsia"/>
                <w:sz w:val="21"/>
              </w:rPr>
              <w:t>803.7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402850" w:rsidRPr="00FC0633" w:rsidRDefault="00AB04AB">
            <w:pPr>
              <w:widowControl/>
              <w:ind w:rightChars="150" w:right="360"/>
              <w:jc w:val="right"/>
              <w:rPr>
                <w:sz w:val="21"/>
              </w:rPr>
            </w:pPr>
            <w:r w:rsidRPr="00FC0633">
              <w:rPr>
                <w:rFonts w:hint="eastAsia"/>
                <w:sz w:val="21"/>
              </w:rPr>
              <w:t>25.9</w:t>
            </w:r>
          </w:p>
        </w:tc>
      </w:tr>
      <w:tr w:rsidR="00AB04AB" w:rsidRPr="00FC0633">
        <w:trPr>
          <w:trHeight w:val="369"/>
        </w:trPr>
        <w:tc>
          <w:tcPr>
            <w:tcW w:w="4203" w:type="dxa"/>
            <w:tcBorders>
              <w:top w:val="nil"/>
              <w:left w:val="nil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:rsidR="00AB04AB" w:rsidRPr="00FC0633" w:rsidRDefault="00AB04AB">
            <w:pPr>
              <w:widowControl/>
              <w:rPr>
                <w:sz w:val="21"/>
              </w:rPr>
            </w:pPr>
            <w:r w:rsidRPr="00FC0633">
              <w:rPr>
                <w:rFonts w:hint="eastAsia"/>
                <w:sz w:val="21"/>
              </w:rPr>
              <w:t>日用品类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:rsidR="00AB04AB" w:rsidRPr="00FC0633" w:rsidRDefault="00AB04AB">
            <w:pPr>
              <w:widowControl/>
              <w:ind w:rightChars="150" w:right="360" w:firstLineChars="372" w:firstLine="781"/>
              <w:jc w:val="right"/>
              <w:rPr>
                <w:sz w:val="21"/>
              </w:rPr>
            </w:pPr>
            <w:r w:rsidRPr="00FC0633">
              <w:rPr>
                <w:rFonts w:hint="eastAsia"/>
                <w:sz w:val="21"/>
              </w:rPr>
              <w:t>531.5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AB04AB" w:rsidRPr="00FC0633" w:rsidRDefault="00AB04AB">
            <w:pPr>
              <w:widowControl/>
              <w:ind w:rightChars="150" w:right="360"/>
              <w:jc w:val="right"/>
              <w:rPr>
                <w:sz w:val="21"/>
              </w:rPr>
            </w:pPr>
            <w:r w:rsidRPr="00FC0633">
              <w:rPr>
                <w:rFonts w:hint="eastAsia"/>
                <w:sz w:val="21"/>
              </w:rPr>
              <w:t>8.5</w:t>
            </w:r>
          </w:p>
        </w:tc>
      </w:tr>
      <w:tr w:rsidR="00AB04AB" w:rsidRPr="00FC0633">
        <w:trPr>
          <w:trHeight w:val="369"/>
        </w:trPr>
        <w:tc>
          <w:tcPr>
            <w:tcW w:w="4203" w:type="dxa"/>
            <w:tcBorders>
              <w:top w:val="nil"/>
              <w:left w:val="nil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:rsidR="00AB04AB" w:rsidRPr="00FC0633" w:rsidRDefault="00AB04AB">
            <w:pPr>
              <w:widowControl/>
              <w:rPr>
                <w:sz w:val="21"/>
              </w:rPr>
            </w:pPr>
            <w:r w:rsidRPr="00FC0633">
              <w:rPr>
                <w:rFonts w:hint="eastAsia"/>
                <w:sz w:val="21"/>
              </w:rPr>
              <w:t>书报杂志类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:rsidR="00AB04AB" w:rsidRPr="00FC0633" w:rsidRDefault="00AB04AB">
            <w:pPr>
              <w:widowControl/>
              <w:ind w:rightChars="150" w:right="360" w:firstLineChars="372" w:firstLine="781"/>
              <w:jc w:val="right"/>
              <w:rPr>
                <w:sz w:val="21"/>
              </w:rPr>
            </w:pPr>
            <w:r w:rsidRPr="00FC0633">
              <w:rPr>
                <w:rFonts w:hint="eastAsia"/>
                <w:sz w:val="21"/>
              </w:rPr>
              <w:t>1922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AB04AB" w:rsidRPr="00FC0633" w:rsidRDefault="00AB04AB">
            <w:pPr>
              <w:widowControl/>
              <w:ind w:rightChars="150" w:right="360"/>
              <w:jc w:val="right"/>
              <w:rPr>
                <w:sz w:val="21"/>
              </w:rPr>
            </w:pPr>
            <w:r w:rsidRPr="00FC0633">
              <w:rPr>
                <w:rFonts w:hint="eastAsia"/>
                <w:sz w:val="21"/>
              </w:rPr>
              <w:t>3.0</w:t>
            </w:r>
          </w:p>
        </w:tc>
      </w:tr>
      <w:tr w:rsidR="00402850" w:rsidRPr="00FC0633">
        <w:trPr>
          <w:trHeight w:val="369"/>
        </w:trPr>
        <w:tc>
          <w:tcPr>
            <w:tcW w:w="4203" w:type="dxa"/>
            <w:tcBorders>
              <w:top w:val="nil"/>
              <w:left w:val="nil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:rsidR="00402850" w:rsidRPr="00FC0633" w:rsidRDefault="003C0AFC">
            <w:pPr>
              <w:widowControl/>
              <w:rPr>
                <w:sz w:val="21"/>
              </w:rPr>
            </w:pPr>
            <w:r w:rsidRPr="00FC0633">
              <w:rPr>
                <w:rFonts w:hint="eastAsia"/>
                <w:sz w:val="21"/>
              </w:rPr>
              <w:lastRenderedPageBreak/>
              <w:t>家用电器和音像器材类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:rsidR="00402850" w:rsidRPr="00FC0633" w:rsidRDefault="00AB04AB" w:rsidP="00E608E1">
            <w:pPr>
              <w:widowControl/>
              <w:ind w:rightChars="150" w:right="360" w:firstLineChars="377" w:firstLine="792"/>
              <w:jc w:val="right"/>
              <w:rPr>
                <w:sz w:val="21"/>
              </w:rPr>
            </w:pPr>
            <w:r w:rsidRPr="00FC0633">
              <w:rPr>
                <w:rFonts w:hint="eastAsia"/>
                <w:sz w:val="21"/>
              </w:rPr>
              <w:t>1156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402850" w:rsidRPr="00FC0633" w:rsidRDefault="00AB04AB">
            <w:pPr>
              <w:widowControl/>
              <w:ind w:rightChars="150" w:right="360"/>
              <w:jc w:val="right"/>
              <w:rPr>
                <w:sz w:val="21"/>
              </w:rPr>
            </w:pPr>
            <w:r w:rsidRPr="00FC0633">
              <w:rPr>
                <w:rFonts w:hint="eastAsia"/>
                <w:sz w:val="21"/>
              </w:rPr>
              <w:t>11.5</w:t>
            </w:r>
          </w:p>
        </w:tc>
      </w:tr>
      <w:tr w:rsidR="00AB04AB" w:rsidRPr="00FC0633" w:rsidTr="00CC04AD">
        <w:trPr>
          <w:trHeight w:val="369"/>
        </w:trPr>
        <w:tc>
          <w:tcPr>
            <w:tcW w:w="42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04AB" w:rsidRPr="00FC0633" w:rsidRDefault="00AB04AB">
            <w:pPr>
              <w:widowControl/>
              <w:rPr>
                <w:sz w:val="21"/>
              </w:rPr>
            </w:pPr>
            <w:r w:rsidRPr="00FC0633">
              <w:rPr>
                <w:rFonts w:hint="eastAsia"/>
                <w:sz w:val="21"/>
              </w:rPr>
              <w:t>石油及制品类</w:t>
            </w:r>
          </w:p>
        </w:tc>
        <w:tc>
          <w:tcPr>
            <w:tcW w:w="24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04AB" w:rsidRPr="00FC0633" w:rsidRDefault="00AB04AB">
            <w:pPr>
              <w:widowControl/>
              <w:ind w:rightChars="150" w:right="360"/>
              <w:jc w:val="right"/>
              <w:rPr>
                <w:sz w:val="21"/>
              </w:rPr>
            </w:pPr>
            <w:r w:rsidRPr="00FC0633">
              <w:rPr>
                <w:rFonts w:hint="eastAsia"/>
                <w:sz w:val="21"/>
              </w:rPr>
              <w:t>5227.8</w:t>
            </w: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B04AB" w:rsidRPr="00FC0633" w:rsidRDefault="00AB04AB">
            <w:pPr>
              <w:widowControl/>
              <w:ind w:rightChars="150" w:right="360"/>
              <w:jc w:val="right"/>
              <w:rPr>
                <w:sz w:val="21"/>
              </w:rPr>
            </w:pPr>
            <w:r w:rsidRPr="00FC0633">
              <w:rPr>
                <w:rFonts w:hint="eastAsia"/>
                <w:sz w:val="21"/>
              </w:rPr>
              <w:t>35.6</w:t>
            </w:r>
          </w:p>
        </w:tc>
      </w:tr>
      <w:tr w:rsidR="00AB04AB" w:rsidRPr="00FC0633" w:rsidTr="00CC04AD">
        <w:trPr>
          <w:trHeight w:val="369"/>
        </w:trPr>
        <w:tc>
          <w:tcPr>
            <w:tcW w:w="420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B04AB" w:rsidRPr="00FC0633" w:rsidRDefault="00AB04AB">
            <w:pPr>
              <w:widowControl/>
              <w:rPr>
                <w:sz w:val="21"/>
              </w:rPr>
            </w:pPr>
            <w:r w:rsidRPr="00FC0633">
              <w:rPr>
                <w:rFonts w:hint="eastAsia"/>
                <w:sz w:val="21"/>
              </w:rPr>
              <w:t>汽车类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B04AB" w:rsidRPr="00FC0633" w:rsidRDefault="00AB04AB">
            <w:pPr>
              <w:widowControl/>
              <w:ind w:rightChars="150" w:right="360"/>
              <w:jc w:val="right"/>
              <w:rPr>
                <w:sz w:val="21"/>
              </w:rPr>
            </w:pPr>
            <w:r w:rsidRPr="00FC0633">
              <w:rPr>
                <w:rFonts w:hint="eastAsia"/>
                <w:sz w:val="21"/>
              </w:rPr>
              <w:t>1941.3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12" w:space="0" w:color="auto"/>
              <w:right w:val="nil"/>
              <w:tl2br w:val="nil"/>
              <w:tr2bl w:val="nil"/>
            </w:tcBorders>
            <w:vAlign w:val="center"/>
          </w:tcPr>
          <w:p w:rsidR="00AB04AB" w:rsidRPr="00FC0633" w:rsidRDefault="00AB04AB" w:rsidP="00AB04AB">
            <w:pPr>
              <w:widowControl/>
              <w:ind w:rightChars="150" w:right="360"/>
              <w:jc w:val="right"/>
              <w:rPr>
                <w:sz w:val="21"/>
              </w:rPr>
            </w:pPr>
            <w:r w:rsidRPr="00FC0633">
              <w:rPr>
                <w:rFonts w:hint="eastAsia"/>
                <w:sz w:val="21"/>
              </w:rPr>
              <w:t>14.9</w:t>
            </w:r>
          </w:p>
        </w:tc>
      </w:tr>
    </w:tbl>
    <w:p w:rsidR="00EA6EAF" w:rsidRPr="00FC0633" w:rsidRDefault="00EA6EAF" w:rsidP="00375317">
      <w:pPr>
        <w:pStyle w:val="10"/>
        <w:snapToGrid w:val="0"/>
        <w:spacing w:line="620" w:lineRule="exact"/>
        <w:ind w:firstLineChars="200" w:firstLine="672"/>
        <w:rPr>
          <w:rFonts w:ascii="仿宋" w:eastAsia="仿宋" w:hAnsi="仿宋" w:cs="CESI仿宋-GB2312"/>
          <w:spacing w:val="8"/>
          <w:sz w:val="32"/>
          <w:szCs w:val="32"/>
        </w:rPr>
      </w:pPr>
    </w:p>
    <w:p w:rsidR="00402850" w:rsidRPr="00FC0633" w:rsidRDefault="003C0AFC" w:rsidP="00375317">
      <w:pPr>
        <w:pStyle w:val="10"/>
        <w:snapToGrid w:val="0"/>
        <w:spacing w:line="620" w:lineRule="exact"/>
        <w:ind w:firstLineChars="200" w:firstLine="672"/>
        <w:rPr>
          <w:rFonts w:ascii="仿宋" w:eastAsia="仿宋" w:hAnsi="仿宋" w:cs="CESI仿宋-GB2312"/>
          <w:spacing w:val="8"/>
          <w:sz w:val="32"/>
          <w:szCs w:val="32"/>
        </w:rPr>
      </w:pPr>
      <w:r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全年新登记市场主体</w:t>
      </w:r>
      <w:r w:rsidR="00D10B5A"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1676</w:t>
      </w:r>
      <w:r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户，年末市场主体总数达</w:t>
      </w:r>
      <w:r w:rsidR="00D10B5A"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11630</w:t>
      </w:r>
      <w:r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户。</w:t>
      </w:r>
    </w:p>
    <w:p w:rsidR="005A6B75" w:rsidRPr="00FC0633" w:rsidRDefault="005A6B75">
      <w:pPr>
        <w:pStyle w:val="10"/>
        <w:spacing w:line="580" w:lineRule="exact"/>
        <w:jc w:val="center"/>
        <w:rPr>
          <w:rFonts w:ascii="仿宋" w:eastAsia="仿宋" w:hAnsi="仿宋" w:cs="方正黑体_GBK"/>
          <w:color w:val="000000"/>
          <w:spacing w:val="8"/>
          <w:sz w:val="32"/>
          <w:szCs w:val="32"/>
        </w:rPr>
      </w:pPr>
    </w:p>
    <w:p w:rsidR="00402850" w:rsidRPr="00FC0633" w:rsidRDefault="003C0AFC" w:rsidP="00375317">
      <w:pPr>
        <w:pStyle w:val="10"/>
        <w:spacing w:line="620" w:lineRule="exact"/>
        <w:jc w:val="center"/>
        <w:rPr>
          <w:rFonts w:ascii="黑体" w:eastAsia="黑体" w:hAnsi="黑体" w:cs="方正黑体_GBK"/>
          <w:color w:val="000000"/>
          <w:spacing w:val="8"/>
          <w:sz w:val="36"/>
          <w:szCs w:val="36"/>
        </w:rPr>
      </w:pPr>
      <w:r w:rsidRPr="00FC0633">
        <w:rPr>
          <w:rFonts w:ascii="黑体" w:eastAsia="黑体" w:hAnsi="黑体" w:cs="方正黑体_GBK" w:hint="eastAsia"/>
          <w:color w:val="000000"/>
          <w:spacing w:val="8"/>
          <w:sz w:val="36"/>
          <w:szCs w:val="36"/>
        </w:rPr>
        <w:t>七、固定资产投资</w:t>
      </w:r>
    </w:p>
    <w:p w:rsidR="00402850" w:rsidRPr="00FC0633" w:rsidRDefault="003C0AFC" w:rsidP="00375317">
      <w:pPr>
        <w:pStyle w:val="10"/>
        <w:snapToGrid w:val="0"/>
        <w:spacing w:line="620" w:lineRule="exact"/>
        <w:ind w:firstLineChars="200" w:firstLine="672"/>
        <w:rPr>
          <w:rFonts w:ascii="仿宋" w:eastAsia="仿宋" w:hAnsi="仿宋" w:cs="CESI仿宋-GB2312"/>
          <w:color w:val="000000"/>
          <w:spacing w:val="8"/>
          <w:sz w:val="32"/>
          <w:szCs w:val="32"/>
        </w:rPr>
      </w:pPr>
      <w:r w:rsidRPr="00FC0633">
        <w:rPr>
          <w:rFonts w:ascii="仿宋" w:eastAsia="仿宋" w:hAnsi="仿宋" w:cs="CESI仿宋-GB2312" w:hint="eastAsia"/>
          <w:color w:val="000000"/>
          <w:spacing w:val="8"/>
          <w:sz w:val="32"/>
          <w:szCs w:val="32"/>
        </w:rPr>
        <w:t>全年全</w:t>
      </w:r>
      <w:r w:rsidR="00F94ADA" w:rsidRPr="00FC0633">
        <w:rPr>
          <w:rFonts w:ascii="仿宋" w:eastAsia="仿宋" w:hAnsi="仿宋" w:cs="CESI仿宋-GB2312" w:hint="eastAsia"/>
          <w:color w:val="000000"/>
          <w:spacing w:val="8"/>
          <w:sz w:val="32"/>
          <w:szCs w:val="32"/>
        </w:rPr>
        <w:t>县</w:t>
      </w:r>
      <w:r w:rsidRPr="00FC0633">
        <w:rPr>
          <w:rFonts w:ascii="仿宋" w:eastAsia="仿宋" w:hAnsi="仿宋" w:cs="CESI仿宋-GB2312" w:hint="eastAsia"/>
          <w:color w:val="000000"/>
          <w:spacing w:val="8"/>
          <w:sz w:val="32"/>
          <w:szCs w:val="32"/>
        </w:rPr>
        <w:t>固定资产投资（不含跨省、农户）比上年增长</w:t>
      </w:r>
      <w:r w:rsidR="00D0072C" w:rsidRPr="00FC0633">
        <w:rPr>
          <w:rFonts w:ascii="仿宋" w:eastAsia="仿宋" w:hAnsi="仿宋" w:cs="CESI仿宋-GB2312" w:hint="eastAsia"/>
          <w:color w:val="000000"/>
          <w:spacing w:val="8"/>
          <w:sz w:val="32"/>
          <w:szCs w:val="32"/>
        </w:rPr>
        <w:t>12.7</w:t>
      </w:r>
      <w:r w:rsidRPr="00FC0633">
        <w:rPr>
          <w:rFonts w:ascii="仿宋" w:eastAsia="仿宋" w:hAnsi="仿宋" w:cs="CESI仿宋-GB2312" w:hint="eastAsia"/>
          <w:color w:val="000000"/>
          <w:spacing w:val="8"/>
          <w:sz w:val="32"/>
          <w:szCs w:val="32"/>
        </w:rPr>
        <w:t>%。在固定资产投资中，民间投资增长24.5%。</w:t>
      </w:r>
    </w:p>
    <w:p w:rsidR="00402850" w:rsidRPr="00FC0633" w:rsidRDefault="003C0AFC" w:rsidP="00375317">
      <w:pPr>
        <w:pStyle w:val="10"/>
        <w:snapToGrid w:val="0"/>
        <w:spacing w:line="620" w:lineRule="exact"/>
        <w:ind w:firstLineChars="200" w:firstLine="672"/>
        <w:rPr>
          <w:rFonts w:ascii="仿宋" w:eastAsia="仿宋" w:hAnsi="仿宋" w:cs="CESI仿宋-GB2312"/>
          <w:color w:val="000000"/>
          <w:spacing w:val="8"/>
          <w:sz w:val="32"/>
          <w:szCs w:val="32"/>
        </w:rPr>
      </w:pPr>
      <w:r w:rsidRPr="00FC0633">
        <w:rPr>
          <w:rFonts w:ascii="仿宋" w:eastAsia="仿宋" w:hAnsi="仿宋" w:cs="CESI仿宋-GB2312" w:hint="eastAsia"/>
          <w:color w:val="000000"/>
          <w:spacing w:val="8"/>
          <w:sz w:val="32"/>
          <w:szCs w:val="32"/>
        </w:rPr>
        <w:t>分构成看，建筑安装工程投资增长</w:t>
      </w:r>
      <w:r w:rsidR="00E71B40" w:rsidRPr="00FC0633">
        <w:rPr>
          <w:rFonts w:ascii="仿宋" w:eastAsia="仿宋" w:hAnsi="仿宋" w:cs="CESI仿宋-GB2312" w:hint="eastAsia"/>
          <w:color w:val="000000"/>
          <w:spacing w:val="8"/>
          <w:sz w:val="32"/>
          <w:szCs w:val="32"/>
        </w:rPr>
        <w:t>44.8</w:t>
      </w:r>
      <w:r w:rsidRPr="00FC0633">
        <w:rPr>
          <w:rFonts w:ascii="仿宋" w:eastAsia="仿宋" w:hAnsi="仿宋" w:cs="CESI仿宋-GB2312" w:hint="eastAsia"/>
          <w:color w:val="000000"/>
          <w:spacing w:val="8"/>
          <w:sz w:val="32"/>
          <w:szCs w:val="32"/>
        </w:rPr>
        <w:t>%，设备工器具购置投资下降</w:t>
      </w:r>
      <w:r w:rsidR="00E71B40" w:rsidRPr="00FC0633">
        <w:rPr>
          <w:rFonts w:ascii="仿宋" w:eastAsia="仿宋" w:hAnsi="仿宋" w:cs="CESI仿宋-GB2312" w:hint="eastAsia"/>
          <w:color w:val="000000"/>
          <w:spacing w:val="8"/>
          <w:sz w:val="32"/>
          <w:szCs w:val="32"/>
        </w:rPr>
        <w:t>85.7</w:t>
      </w:r>
      <w:r w:rsidRPr="00FC0633">
        <w:rPr>
          <w:rFonts w:ascii="仿宋" w:eastAsia="仿宋" w:hAnsi="仿宋" w:cs="CESI仿宋-GB2312" w:hint="eastAsia"/>
          <w:color w:val="000000"/>
          <w:spacing w:val="8"/>
          <w:sz w:val="32"/>
          <w:szCs w:val="32"/>
        </w:rPr>
        <w:t>%，其他投资</w:t>
      </w:r>
      <w:r w:rsidR="00E71B40" w:rsidRPr="00FC0633">
        <w:rPr>
          <w:rFonts w:ascii="仿宋" w:eastAsia="仿宋" w:hAnsi="仿宋" w:cs="CESI仿宋-GB2312" w:hint="eastAsia"/>
          <w:color w:val="000000"/>
          <w:spacing w:val="8"/>
          <w:sz w:val="32"/>
          <w:szCs w:val="32"/>
        </w:rPr>
        <w:t>下降44.2</w:t>
      </w:r>
      <w:r w:rsidRPr="00FC0633">
        <w:rPr>
          <w:rFonts w:ascii="仿宋" w:eastAsia="仿宋" w:hAnsi="仿宋" w:cs="CESI仿宋-GB2312" w:hint="eastAsia"/>
          <w:color w:val="000000"/>
          <w:spacing w:val="8"/>
          <w:sz w:val="32"/>
          <w:szCs w:val="32"/>
        </w:rPr>
        <w:t>%。</w:t>
      </w:r>
    </w:p>
    <w:p w:rsidR="00402850" w:rsidRPr="00FC0633" w:rsidRDefault="003C0AFC" w:rsidP="00375317">
      <w:pPr>
        <w:pStyle w:val="10"/>
        <w:snapToGrid w:val="0"/>
        <w:spacing w:line="620" w:lineRule="exact"/>
        <w:ind w:firstLineChars="200" w:firstLine="672"/>
        <w:rPr>
          <w:rFonts w:ascii="仿宋" w:eastAsia="仿宋" w:hAnsi="仿宋" w:cs="CESI仿宋-GB2312"/>
          <w:color w:val="000000"/>
          <w:spacing w:val="8"/>
          <w:sz w:val="32"/>
          <w:szCs w:val="32"/>
        </w:rPr>
      </w:pPr>
      <w:r w:rsidRPr="00FC0633">
        <w:rPr>
          <w:rFonts w:ascii="仿宋" w:eastAsia="仿宋" w:hAnsi="仿宋" w:cs="CESI仿宋-GB2312" w:hint="eastAsia"/>
          <w:color w:val="000000"/>
          <w:spacing w:val="8"/>
          <w:sz w:val="32"/>
          <w:szCs w:val="32"/>
        </w:rPr>
        <w:t>分产业看，第一产业投资增长</w:t>
      </w:r>
      <w:r w:rsidR="00CD5166" w:rsidRPr="00FC0633">
        <w:rPr>
          <w:rFonts w:ascii="仿宋" w:eastAsia="仿宋" w:hAnsi="仿宋" w:cs="CESI仿宋-GB2312" w:hint="eastAsia"/>
          <w:color w:val="000000"/>
          <w:spacing w:val="8"/>
          <w:sz w:val="32"/>
          <w:szCs w:val="32"/>
        </w:rPr>
        <w:t>127.8</w:t>
      </w:r>
      <w:r w:rsidRPr="00FC0633">
        <w:rPr>
          <w:rFonts w:ascii="仿宋" w:eastAsia="仿宋" w:hAnsi="仿宋" w:cs="CESI仿宋-GB2312" w:hint="eastAsia"/>
          <w:color w:val="000000"/>
          <w:spacing w:val="8"/>
          <w:sz w:val="32"/>
          <w:szCs w:val="32"/>
        </w:rPr>
        <w:t>%</w:t>
      </w:r>
      <w:r w:rsidR="00CD5166" w:rsidRPr="00FC0633">
        <w:rPr>
          <w:rFonts w:ascii="仿宋" w:eastAsia="仿宋" w:hAnsi="仿宋" w:cs="CESI仿宋-GB2312" w:hint="eastAsia"/>
          <w:color w:val="000000"/>
          <w:spacing w:val="8"/>
          <w:sz w:val="32"/>
          <w:szCs w:val="32"/>
        </w:rPr>
        <w:t>；第二产业投资下降21.1</w:t>
      </w:r>
      <w:r w:rsidRPr="00FC0633">
        <w:rPr>
          <w:rFonts w:ascii="仿宋" w:eastAsia="仿宋" w:hAnsi="仿宋" w:cs="CESI仿宋-GB2312" w:hint="eastAsia"/>
          <w:color w:val="000000"/>
          <w:spacing w:val="8"/>
          <w:sz w:val="32"/>
          <w:szCs w:val="32"/>
        </w:rPr>
        <w:t>%</w:t>
      </w:r>
      <w:r w:rsidR="00CD5166" w:rsidRPr="00FC0633">
        <w:rPr>
          <w:rFonts w:ascii="仿宋" w:eastAsia="仿宋" w:hAnsi="仿宋" w:cs="CESI仿宋-GB2312" w:hint="eastAsia"/>
          <w:color w:val="000000"/>
          <w:spacing w:val="8"/>
          <w:sz w:val="32"/>
          <w:szCs w:val="32"/>
        </w:rPr>
        <w:t>，其中，工业投资下降21.1</w:t>
      </w:r>
      <w:r w:rsidRPr="00FC0633">
        <w:rPr>
          <w:rFonts w:ascii="仿宋" w:eastAsia="仿宋" w:hAnsi="仿宋" w:cs="CESI仿宋-GB2312" w:hint="eastAsia"/>
          <w:color w:val="000000"/>
          <w:spacing w:val="8"/>
          <w:sz w:val="32"/>
          <w:szCs w:val="32"/>
        </w:rPr>
        <w:t>%；第三产业投资增长</w:t>
      </w:r>
      <w:r w:rsidR="00CD5166" w:rsidRPr="00FC0633">
        <w:rPr>
          <w:rFonts w:ascii="仿宋" w:eastAsia="仿宋" w:hAnsi="仿宋" w:cs="CESI仿宋-GB2312" w:hint="eastAsia"/>
          <w:color w:val="000000"/>
          <w:spacing w:val="8"/>
          <w:sz w:val="32"/>
          <w:szCs w:val="32"/>
        </w:rPr>
        <w:t>30.6</w:t>
      </w:r>
      <w:r w:rsidRPr="00FC0633">
        <w:rPr>
          <w:rFonts w:ascii="仿宋" w:eastAsia="仿宋" w:hAnsi="仿宋" w:cs="CESI仿宋-GB2312" w:hint="eastAsia"/>
          <w:color w:val="000000"/>
          <w:spacing w:val="8"/>
          <w:sz w:val="32"/>
          <w:szCs w:val="32"/>
        </w:rPr>
        <w:t>%，其中，基础设施投资下降</w:t>
      </w:r>
      <w:r w:rsidR="00CD5166" w:rsidRPr="00FC0633">
        <w:rPr>
          <w:rFonts w:ascii="仿宋" w:eastAsia="仿宋" w:hAnsi="仿宋" w:cs="CESI仿宋-GB2312" w:hint="eastAsia"/>
          <w:color w:val="000000"/>
          <w:spacing w:val="8"/>
          <w:sz w:val="32"/>
          <w:szCs w:val="32"/>
        </w:rPr>
        <w:t>16.5</w:t>
      </w:r>
      <w:r w:rsidRPr="00FC0633">
        <w:rPr>
          <w:rFonts w:ascii="仿宋" w:eastAsia="仿宋" w:hAnsi="仿宋" w:cs="CESI仿宋-GB2312" w:hint="eastAsia"/>
          <w:color w:val="000000"/>
          <w:spacing w:val="8"/>
          <w:sz w:val="32"/>
          <w:szCs w:val="32"/>
        </w:rPr>
        <w:t>%。</w:t>
      </w:r>
    </w:p>
    <w:p w:rsidR="00541391" w:rsidRPr="00FC0633" w:rsidRDefault="00541391" w:rsidP="00375317">
      <w:pPr>
        <w:pStyle w:val="10"/>
        <w:snapToGrid w:val="0"/>
        <w:spacing w:line="620" w:lineRule="exact"/>
        <w:ind w:firstLineChars="200" w:firstLine="672"/>
        <w:rPr>
          <w:rFonts w:ascii="仿宋" w:eastAsia="仿宋" w:hAnsi="仿宋" w:cs="CESI仿宋-GB2312"/>
          <w:color w:val="000000"/>
          <w:spacing w:val="8"/>
          <w:sz w:val="32"/>
          <w:szCs w:val="32"/>
        </w:rPr>
      </w:pPr>
    </w:p>
    <w:p w:rsidR="00402850" w:rsidRPr="00FC0633" w:rsidRDefault="003C0AFC">
      <w:pPr>
        <w:jc w:val="center"/>
        <w:rPr>
          <w:rFonts w:ascii="黑体" w:eastAsia="黑体"/>
          <w:szCs w:val="24"/>
        </w:rPr>
      </w:pPr>
      <w:r w:rsidRPr="00FC0633">
        <w:rPr>
          <w:rFonts w:ascii="黑体" w:eastAsia="黑体" w:hint="eastAsia"/>
          <w:szCs w:val="24"/>
        </w:rPr>
        <w:t>表</w:t>
      </w:r>
      <w:r w:rsidR="00541391" w:rsidRPr="00FC0633">
        <w:rPr>
          <w:rFonts w:ascii="黑体" w:eastAsia="黑体" w:hint="eastAsia"/>
          <w:szCs w:val="24"/>
        </w:rPr>
        <w:t>6</w:t>
      </w:r>
      <w:r w:rsidRPr="00FC0633">
        <w:rPr>
          <w:rFonts w:ascii="黑体" w:eastAsia="黑体" w:hint="eastAsia"/>
          <w:szCs w:val="24"/>
        </w:rPr>
        <w:t xml:space="preserve">    2021年分行业固定资产投资（不含跨省、农户）增长速度</w:t>
      </w:r>
    </w:p>
    <w:tbl>
      <w:tblPr>
        <w:tblW w:w="9090" w:type="dxa"/>
        <w:tblInd w:w="-358" w:type="dxa"/>
        <w:tblBorders>
          <w:top w:val="single" w:sz="4" w:space="0" w:color="auto"/>
          <w:bottom w:val="single" w:sz="4" w:space="0" w:color="auto"/>
          <w:insideH w:val="outset" w:sz="6" w:space="0" w:color="auto"/>
          <w:insideV w:val="outset" w:sz="6" w:space="0" w:color="auto"/>
        </w:tblBorders>
        <w:tblLayout w:type="fixed"/>
        <w:tblLook w:val="04A0"/>
      </w:tblPr>
      <w:tblGrid>
        <w:gridCol w:w="3765"/>
        <w:gridCol w:w="909"/>
        <w:gridCol w:w="3396"/>
        <w:gridCol w:w="1020"/>
      </w:tblGrid>
      <w:tr w:rsidR="00402850" w:rsidRPr="00FC0633">
        <w:trPr>
          <w:trHeight w:val="479"/>
        </w:trPr>
        <w:tc>
          <w:tcPr>
            <w:tcW w:w="376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02850" w:rsidRPr="00FC0633" w:rsidRDefault="003C0AFC" w:rsidP="00E608E1">
            <w:pPr>
              <w:widowControl/>
              <w:ind w:leftChars="150" w:left="360" w:firstLineChars="450" w:firstLine="949"/>
              <w:rPr>
                <w:b/>
                <w:bCs/>
                <w:sz w:val="21"/>
              </w:rPr>
            </w:pPr>
            <w:r w:rsidRPr="00FC0633">
              <w:rPr>
                <w:rFonts w:hint="eastAsia"/>
                <w:b/>
                <w:bCs/>
                <w:sz w:val="21"/>
              </w:rPr>
              <w:t>行  业</w:t>
            </w:r>
          </w:p>
        </w:tc>
        <w:tc>
          <w:tcPr>
            <w:tcW w:w="9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02850" w:rsidRPr="00FC0633" w:rsidRDefault="003C0AFC">
            <w:pPr>
              <w:widowControl/>
              <w:rPr>
                <w:b/>
                <w:bCs/>
                <w:sz w:val="21"/>
              </w:rPr>
            </w:pPr>
            <w:r w:rsidRPr="00FC0633">
              <w:rPr>
                <w:rFonts w:hint="eastAsia"/>
                <w:b/>
                <w:bCs/>
                <w:sz w:val="21"/>
              </w:rPr>
              <w:t>比上年增长（%）</w:t>
            </w:r>
          </w:p>
        </w:tc>
        <w:tc>
          <w:tcPr>
            <w:tcW w:w="33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02850" w:rsidRPr="00FC0633" w:rsidRDefault="003C0AFC" w:rsidP="00E608E1">
            <w:pPr>
              <w:widowControl/>
              <w:ind w:firstLineChars="700" w:firstLine="1476"/>
              <w:rPr>
                <w:b/>
                <w:bCs/>
                <w:sz w:val="21"/>
              </w:rPr>
            </w:pPr>
            <w:r w:rsidRPr="00FC0633">
              <w:rPr>
                <w:rFonts w:hint="eastAsia"/>
                <w:b/>
                <w:bCs/>
                <w:sz w:val="21"/>
              </w:rPr>
              <w:t>行  业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vAlign w:val="center"/>
          </w:tcPr>
          <w:p w:rsidR="00402850" w:rsidRPr="00FC0633" w:rsidRDefault="003C0AFC">
            <w:pPr>
              <w:widowControl/>
              <w:ind w:firstLineChars="50" w:firstLine="105"/>
              <w:rPr>
                <w:b/>
                <w:bCs/>
                <w:sz w:val="21"/>
              </w:rPr>
            </w:pPr>
            <w:r w:rsidRPr="00FC0633">
              <w:rPr>
                <w:rFonts w:hint="eastAsia"/>
                <w:b/>
                <w:bCs/>
                <w:sz w:val="21"/>
              </w:rPr>
              <w:t>比上年</w:t>
            </w:r>
          </w:p>
          <w:p w:rsidR="00402850" w:rsidRPr="00FC0633" w:rsidRDefault="003C0AFC">
            <w:pPr>
              <w:widowControl/>
              <w:ind w:firstLineChars="50" w:firstLine="105"/>
              <w:rPr>
                <w:b/>
                <w:bCs/>
                <w:sz w:val="21"/>
              </w:rPr>
            </w:pPr>
            <w:r w:rsidRPr="00FC0633">
              <w:rPr>
                <w:rFonts w:hint="eastAsia"/>
                <w:b/>
                <w:bCs/>
                <w:sz w:val="21"/>
              </w:rPr>
              <w:t>增长（%）</w:t>
            </w:r>
          </w:p>
        </w:tc>
      </w:tr>
      <w:tr w:rsidR="00402850" w:rsidRPr="00FC0633">
        <w:trPr>
          <w:trHeight w:val="369"/>
        </w:trPr>
        <w:tc>
          <w:tcPr>
            <w:tcW w:w="37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:rsidR="00402850" w:rsidRPr="00FC0633" w:rsidRDefault="003C0AFC">
            <w:pPr>
              <w:widowControl/>
              <w:rPr>
                <w:b/>
                <w:bCs/>
                <w:sz w:val="21"/>
              </w:rPr>
            </w:pPr>
            <w:r w:rsidRPr="00FC0633">
              <w:rPr>
                <w:rFonts w:hint="eastAsia"/>
                <w:b/>
                <w:bCs/>
                <w:sz w:val="21"/>
              </w:rPr>
              <w:t>总   计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402850" w:rsidRPr="00FC0633" w:rsidRDefault="00AA49B8">
            <w:pPr>
              <w:widowControl/>
              <w:jc w:val="center"/>
              <w:rPr>
                <w:rFonts w:eastAsia="仿宋_GB2312" w:hAnsi="宋体" w:cs="宋体"/>
                <w:bCs/>
                <w:kern w:val="0"/>
                <w:position w:val="-12"/>
                <w:sz w:val="21"/>
              </w:rPr>
            </w:pPr>
            <w:r w:rsidRPr="00FC0633">
              <w:rPr>
                <w:rFonts w:eastAsia="仿宋_GB2312" w:hAnsi="宋体" w:cs="宋体" w:hint="eastAsia"/>
                <w:bCs/>
                <w:kern w:val="0"/>
                <w:position w:val="-12"/>
                <w:sz w:val="21"/>
              </w:rPr>
              <w:t>12.7</w:t>
            </w:r>
          </w:p>
        </w:tc>
        <w:tc>
          <w:tcPr>
            <w:tcW w:w="3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vAlign w:val="bottom"/>
          </w:tcPr>
          <w:p w:rsidR="00402850" w:rsidRPr="00FC0633" w:rsidRDefault="003C0AFC">
            <w:pPr>
              <w:widowControl/>
              <w:ind w:leftChars="100" w:left="240"/>
              <w:rPr>
                <w:sz w:val="21"/>
              </w:rPr>
            </w:pPr>
            <w:r w:rsidRPr="00FC0633">
              <w:rPr>
                <w:rFonts w:hint="eastAsia"/>
                <w:sz w:val="21"/>
              </w:rPr>
              <w:t>金融业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402850" w:rsidRPr="00FC0633" w:rsidRDefault="003C0AFC">
            <w:pPr>
              <w:widowControl/>
              <w:jc w:val="center"/>
              <w:rPr>
                <w:rFonts w:eastAsia="仿宋_GB2312" w:hAnsi="宋体" w:cs="宋体"/>
                <w:kern w:val="0"/>
                <w:position w:val="-12"/>
                <w:sz w:val="21"/>
              </w:rPr>
            </w:pPr>
            <w:r w:rsidRPr="00FC0633">
              <w:rPr>
                <w:rFonts w:eastAsia="仿宋_GB2312" w:hAnsi="宋体" w:cs="宋体" w:hint="eastAsia"/>
                <w:kern w:val="0"/>
                <w:position w:val="-12"/>
                <w:sz w:val="21"/>
              </w:rPr>
              <w:t> </w:t>
            </w:r>
          </w:p>
        </w:tc>
      </w:tr>
      <w:tr w:rsidR="00402850" w:rsidRPr="00FC0633">
        <w:trPr>
          <w:trHeight w:val="379"/>
        </w:trPr>
        <w:tc>
          <w:tcPr>
            <w:tcW w:w="3765" w:type="dxa"/>
            <w:tcBorders>
              <w:top w:val="nil"/>
              <w:left w:val="nil"/>
              <w:bottom w:val="nil"/>
              <w:right w:val="single" w:sz="4" w:space="0" w:color="auto"/>
              <w:tl2br w:val="nil"/>
              <w:tr2bl w:val="nil"/>
            </w:tcBorders>
            <w:vAlign w:val="bottom"/>
          </w:tcPr>
          <w:p w:rsidR="00402850" w:rsidRPr="00FC0633" w:rsidRDefault="003C0AFC">
            <w:pPr>
              <w:widowControl/>
              <w:ind w:leftChars="100" w:left="240"/>
              <w:rPr>
                <w:sz w:val="21"/>
              </w:rPr>
            </w:pPr>
            <w:r w:rsidRPr="00FC0633">
              <w:rPr>
                <w:rFonts w:hint="eastAsia"/>
                <w:sz w:val="21"/>
              </w:rPr>
              <w:t>农林牧渔业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402850" w:rsidRPr="00FC0633" w:rsidRDefault="00AA49B8">
            <w:pPr>
              <w:widowControl/>
              <w:jc w:val="center"/>
              <w:rPr>
                <w:rFonts w:eastAsia="仿宋_GB2312" w:hAnsi="宋体"/>
                <w:kern w:val="0"/>
                <w:position w:val="-12"/>
                <w:sz w:val="21"/>
              </w:rPr>
            </w:pPr>
            <w:r w:rsidRPr="00FC0633">
              <w:rPr>
                <w:rFonts w:eastAsia="仿宋_GB2312" w:hAnsi="宋体" w:hint="eastAsia"/>
                <w:kern w:val="0"/>
                <w:position w:val="-12"/>
                <w:sz w:val="21"/>
              </w:rPr>
              <w:t>42.6</w:t>
            </w:r>
          </w:p>
        </w:tc>
        <w:tc>
          <w:tcPr>
            <w:tcW w:w="3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vAlign w:val="bottom"/>
          </w:tcPr>
          <w:p w:rsidR="00402850" w:rsidRPr="00FC0633" w:rsidRDefault="003C0AFC">
            <w:pPr>
              <w:widowControl/>
              <w:ind w:leftChars="100" w:left="240"/>
              <w:rPr>
                <w:sz w:val="21"/>
              </w:rPr>
            </w:pPr>
            <w:r w:rsidRPr="00FC0633">
              <w:rPr>
                <w:rFonts w:hint="eastAsia"/>
                <w:sz w:val="21"/>
              </w:rPr>
              <w:t>房地产业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402850" w:rsidRPr="00FC0633" w:rsidRDefault="00AA49B8">
            <w:pPr>
              <w:widowControl/>
              <w:jc w:val="center"/>
              <w:rPr>
                <w:rFonts w:eastAsia="仿宋_GB2312" w:hAnsi="宋体" w:cs="宋体"/>
                <w:kern w:val="0"/>
                <w:position w:val="-12"/>
                <w:sz w:val="21"/>
              </w:rPr>
            </w:pPr>
            <w:r w:rsidRPr="00FC0633">
              <w:rPr>
                <w:rFonts w:eastAsia="仿宋_GB2312" w:hAnsi="宋体" w:cs="宋体" w:hint="eastAsia"/>
                <w:kern w:val="0"/>
                <w:position w:val="-12"/>
                <w:sz w:val="21"/>
              </w:rPr>
              <w:t>165.8</w:t>
            </w:r>
          </w:p>
        </w:tc>
      </w:tr>
      <w:tr w:rsidR="00402850" w:rsidRPr="00FC0633">
        <w:trPr>
          <w:trHeight w:val="379"/>
        </w:trPr>
        <w:tc>
          <w:tcPr>
            <w:tcW w:w="3765" w:type="dxa"/>
            <w:tcBorders>
              <w:top w:val="nil"/>
              <w:left w:val="nil"/>
              <w:bottom w:val="nil"/>
              <w:right w:val="single" w:sz="4" w:space="0" w:color="auto"/>
              <w:tl2br w:val="nil"/>
              <w:tr2bl w:val="nil"/>
            </w:tcBorders>
            <w:vAlign w:val="bottom"/>
          </w:tcPr>
          <w:p w:rsidR="00402850" w:rsidRPr="00FC0633" w:rsidRDefault="003C0AFC">
            <w:pPr>
              <w:widowControl/>
              <w:ind w:leftChars="100" w:left="240"/>
              <w:rPr>
                <w:sz w:val="21"/>
              </w:rPr>
            </w:pPr>
            <w:r w:rsidRPr="00FC0633">
              <w:rPr>
                <w:rFonts w:hint="eastAsia"/>
                <w:sz w:val="21"/>
              </w:rPr>
              <w:t>采矿业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402850" w:rsidRPr="00FC0633" w:rsidRDefault="00AA49B8">
            <w:pPr>
              <w:widowControl/>
              <w:jc w:val="center"/>
              <w:rPr>
                <w:rFonts w:eastAsia="仿宋_GB2312" w:hAnsi="宋体" w:cs="宋体"/>
                <w:kern w:val="0"/>
                <w:position w:val="-12"/>
                <w:sz w:val="21"/>
              </w:rPr>
            </w:pPr>
            <w:r w:rsidRPr="00FC0633">
              <w:rPr>
                <w:rFonts w:eastAsia="仿宋_GB2312" w:hAnsi="宋体" w:cs="宋体" w:hint="eastAsia"/>
                <w:kern w:val="0"/>
                <w:position w:val="-12"/>
                <w:sz w:val="21"/>
              </w:rPr>
              <w:t>220.6</w:t>
            </w:r>
          </w:p>
        </w:tc>
        <w:tc>
          <w:tcPr>
            <w:tcW w:w="3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vAlign w:val="bottom"/>
          </w:tcPr>
          <w:p w:rsidR="00402850" w:rsidRPr="00FC0633" w:rsidRDefault="003C0AFC">
            <w:pPr>
              <w:widowControl/>
              <w:ind w:leftChars="100" w:left="240"/>
              <w:rPr>
                <w:sz w:val="21"/>
              </w:rPr>
            </w:pPr>
            <w:r w:rsidRPr="00FC0633">
              <w:rPr>
                <w:rFonts w:hint="eastAsia"/>
                <w:sz w:val="21"/>
              </w:rPr>
              <w:t>租赁和商务服务业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402850" w:rsidRPr="00FC0633" w:rsidRDefault="00402850">
            <w:pPr>
              <w:widowControl/>
              <w:jc w:val="center"/>
              <w:rPr>
                <w:rFonts w:eastAsia="仿宋_GB2312" w:hAnsi="宋体" w:cs="宋体"/>
                <w:kern w:val="0"/>
                <w:position w:val="-12"/>
                <w:sz w:val="21"/>
              </w:rPr>
            </w:pPr>
          </w:p>
        </w:tc>
      </w:tr>
      <w:tr w:rsidR="00402850" w:rsidRPr="00FC0633">
        <w:trPr>
          <w:trHeight w:val="349"/>
        </w:trPr>
        <w:tc>
          <w:tcPr>
            <w:tcW w:w="3765" w:type="dxa"/>
            <w:tcBorders>
              <w:top w:val="nil"/>
              <w:left w:val="nil"/>
              <w:bottom w:val="nil"/>
              <w:right w:val="single" w:sz="4" w:space="0" w:color="auto"/>
              <w:tl2br w:val="nil"/>
              <w:tr2bl w:val="nil"/>
            </w:tcBorders>
            <w:vAlign w:val="bottom"/>
          </w:tcPr>
          <w:p w:rsidR="00402850" w:rsidRPr="00FC0633" w:rsidRDefault="003C0AFC">
            <w:pPr>
              <w:widowControl/>
              <w:ind w:leftChars="100" w:left="240"/>
              <w:rPr>
                <w:sz w:val="21"/>
              </w:rPr>
            </w:pPr>
            <w:r w:rsidRPr="00FC0633">
              <w:rPr>
                <w:rFonts w:hint="eastAsia"/>
                <w:sz w:val="21"/>
              </w:rPr>
              <w:t>制造业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402850" w:rsidRPr="00FC0633" w:rsidRDefault="00AA49B8">
            <w:pPr>
              <w:widowControl/>
              <w:jc w:val="center"/>
              <w:rPr>
                <w:rFonts w:eastAsia="仿宋_GB2312" w:hAnsi="宋体" w:cs="宋体"/>
                <w:kern w:val="0"/>
                <w:position w:val="-12"/>
                <w:sz w:val="21"/>
              </w:rPr>
            </w:pPr>
            <w:r w:rsidRPr="00FC0633">
              <w:rPr>
                <w:rFonts w:eastAsia="仿宋_GB2312" w:hAnsi="宋体" w:cs="宋体" w:hint="eastAsia"/>
                <w:kern w:val="0"/>
                <w:position w:val="-12"/>
                <w:sz w:val="21"/>
              </w:rPr>
              <w:t>132.9</w:t>
            </w:r>
          </w:p>
        </w:tc>
        <w:tc>
          <w:tcPr>
            <w:tcW w:w="3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vAlign w:val="bottom"/>
          </w:tcPr>
          <w:p w:rsidR="00402850" w:rsidRPr="00FC0633" w:rsidRDefault="003C0AFC">
            <w:pPr>
              <w:widowControl/>
              <w:ind w:leftChars="100" w:left="240"/>
              <w:rPr>
                <w:sz w:val="21"/>
              </w:rPr>
            </w:pPr>
            <w:r w:rsidRPr="00FC0633">
              <w:rPr>
                <w:rFonts w:hint="eastAsia"/>
                <w:sz w:val="21"/>
              </w:rPr>
              <w:t>科学研究和技术服务业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402850" w:rsidRPr="00FC0633" w:rsidRDefault="00402850">
            <w:pPr>
              <w:widowControl/>
              <w:jc w:val="center"/>
              <w:rPr>
                <w:rFonts w:eastAsia="仿宋_GB2312" w:hAnsi="宋体" w:cs="宋体"/>
                <w:kern w:val="0"/>
                <w:position w:val="-12"/>
                <w:sz w:val="21"/>
              </w:rPr>
            </w:pPr>
          </w:p>
        </w:tc>
      </w:tr>
      <w:tr w:rsidR="00402850" w:rsidRPr="00FC0633">
        <w:trPr>
          <w:trHeight w:val="349"/>
        </w:trPr>
        <w:tc>
          <w:tcPr>
            <w:tcW w:w="3765" w:type="dxa"/>
            <w:tcBorders>
              <w:top w:val="nil"/>
              <w:left w:val="nil"/>
              <w:bottom w:val="nil"/>
              <w:right w:val="single" w:sz="4" w:space="0" w:color="auto"/>
              <w:tl2br w:val="nil"/>
              <w:tr2bl w:val="nil"/>
            </w:tcBorders>
            <w:vAlign w:val="bottom"/>
          </w:tcPr>
          <w:p w:rsidR="00402850" w:rsidRPr="00FC0633" w:rsidRDefault="003C0AFC">
            <w:pPr>
              <w:widowControl/>
              <w:ind w:leftChars="100" w:left="240"/>
              <w:rPr>
                <w:sz w:val="21"/>
              </w:rPr>
            </w:pPr>
            <w:r w:rsidRPr="00FC0633">
              <w:rPr>
                <w:rFonts w:hint="eastAsia"/>
                <w:sz w:val="21"/>
              </w:rPr>
              <w:t>电力、热力、燃气及水生产和供应业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402850" w:rsidRPr="00FC0633" w:rsidRDefault="00AA49B8">
            <w:pPr>
              <w:widowControl/>
              <w:jc w:val="center"/>
              <w:rPr>
                <w:rFonts w:eastAsia="仿宋_GB2312" w:hAnsi="宋体"/>
                <w:kern w:val="0"/>
                <w:position w:val="-12"/>
                <w:sz w:val="21"/>
              </w:rPr>
            </w:pPr>
            <w:r w:rsidRPr="00FC0633">
              <w:rPr>
                <w:rFonts w:eastAsia="仿宋_GB2312" w:hAnsi="宋体" w:hint="eastAsia"/>
                <w:kern w:val="0"/>
                <w:position w:val="-12"/>
                <w:sz w:val="21"/>
              </w:rPr>
              <w:t>-90.1</w:t>
            </w:r>
          </w:p>
        </w:tc>
        <w:tc>
          <w:tcPr>
            <w:tcW w:w="3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vAlign w:val="bottom"/>
          </w:tcPr>
          <w:p w:rsidR="00402850" w:rsidRPr="00FC0633" w:rsidRDefault="003C0AFC">
            <w:pPr>
              <w:widowControl/>
              <w:ind w:leftChars="100" w:left="240"/>
              <w:rPr>
                <w:sz w:val="21"/>
              </w:rPr>
            </w:pPr>
            <w:r w:rsidRPr="00FC0633">
              <w:rPr>
                <w:rFonts w:hint="eastAsia"/>
                <w:sz w:val="21"/>
              </w:rPr>
              <w:t>水利、环境和公共设施管理业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402850" w:rsidRPr="00FC0633" w:rsidRDefault="00AA49B8">
            <w:pPr>
              <w:widowControl/>
              <w:jc w:val="center"/>
              <w:rPr>
                <w:rFonts w:eastAsia="仿宋_GB2312" w:hAnsi="宋体" w:cs="宋体"/>
                <w:kern w:val="0"/>
                <w:position w:val="-12"/>
                <w:sz w:val="21"/>
              </w:rPr>
            </w:pPr>
            <w:r w:rsidRPr="00FC0633">
              <w:rPr>
                <w:rFonts w:eastAsia="仿宋_GB2312" w:hAnsi="宋体" w:cs="宋体" w:hint="eastAsia"/>
                <w:kern w:val="0"/>
                <w:position w:val="-12"/>
                <w:sz w:val="21"/>
              </w:rPr>
              <w:t>8.3</w:t>
            </w:r>
          </w:p>
        </w:tc>
      </w:tr>
      <w:tr w:rsidR="00402850" w:rsidRPr="00FC0633">
        <w:trPr>
          <w:trHeight w:val="334"/>
        </w:trPr>
        <w:tc>
          <w:tcPr>
            <w:tcW w:w="3765" w:type="dxa"/>
            <w:tcBorders>
              <w:top w:val="nil"/>
              <w:left w:val="nil"/>
              <w:bottom w:val="nil"/>
              <w:right w:val="single" w:sz="4" w:space="0" w:color="auto"/>
              <w:tl2br w:val="nil"/>
              <w:tr2bl w:val="nil"/>
            </w:tcBorders>
            <w:vAlign w:val="bottom"/>
          </w:tcPr>
          <w:p w:rsidR="00402850" w:rsidRPr="00FC0633" w:rsidRDefault="003C0AFC">
            <w:pPr>
              <w:widowControl/>
              <w:ind w:leftChars="100" w:left="240"/>
              <w:rPr>
                <w:sz w:val="21"/>
              </w:rPr>
            </w:pPr>
            <w:r w:rsidRPr="00FC0633">
              <w:rPr>
                <w:rFonts w:hint="eastAsia"/>
                <w:sz w:val="21"/>
              </w:rPr>
              <w:t>建筑业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402850" w:rsidRPr="00FC0633" w:rsidRDefault="003C0AFC">
            <w:pPr>
              <w:widowControl/>
              <w:jc w:val="center"/>
              <w:rPr>
                <w:rFonts w:eastAsia="仿宋_GB2312" w:hAnsi="宋体" w:cs="宋体"/>
                <w:kern w:val="0"/>
                <w:position w:val="-12"/>
                <w:sz w:val="21"/>
              </w:rPr>
            </w:pPr>
            <w:r w:rsidRPr="00FC0633">
              <w:rPr>
                <w:rFonts w:eastAsia="仿宋_GB2312" w:hAnsi="宋体" w:cs="宋体" w:hint="eastAsia"/>
                <w:kern w:val="0"/>
                <w:position w:val="-12"/>
                <w:sz w:val="21"/>
              </w:rPr>
              <w:t> </w:t>
            </w:r>
          </w:p>
        </w:tc>
        <w:tc>
          <w:tcPr>
            <w:tcW w:w="3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vAlign w:val="bottom"/>
          </w:tcPr>
          <w:p w:rsidR="00402850" w:rsidRPr="00FC0633" w:rsidRDefault="003C0AFC">
            <w:pPr>
              <w:widowControl/>
              <w:ind w:leftChars="100" w:left="240"/>
              <w:rPr>
                <w:sz w:val="21"/>
              </w:rPr>
            </w:pPr>
            <w:r w:rsidRPr="00FC0633">
              <w:rPr>
                <w:rFonts w:hint="eastAsia"/>
                <w:sz w:val="21"/>
              </w:rPr>
              <w:t>居民服务、修理和其他服务业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402850" w:rsidRPr="00FC0633" w:rsidRDefault="00402850">
            <w:pPr>
              <w:widowControl/>
              <w:jc w:val="center"/>
              <w:rPr>
                <w:rFonts w:eastAsia="仿宋_GB2312" w:hAnsi="宋体" w:cs="宋体"/>
                <w:kern w:val="0"/>
                <w:position w:val="-12"/>
                <w:sz w:val="21"/>
              </w:rPr>
            </w:pPr>
          </w:p>
        </w:tc>
      </w:tr>
      <w:tr w:rsidR="00402850" w:rsidRPr="00FC0633">
        <w:trPr>
          <w:trHeight w:val="379"/>
        </w:trPr>
        <w:tc>
          <w:tcPr>
            <w:tcW w:w="3765" w:type="dxa"/>
            <w:tcBorders>
              <w:top w:val="nil"/>
              <w:left w:val="nil"/>
              <w:bottom w:val="nil"/>
              <w:right w:val="single" w:sz="4" w:space="0" w:color="auto"/>
              <w:tl2br w:val="nil"/>
              <w:tr2bl w:val="nil"/>
            </w:tcBorders>
            <w:vAlign w:val="bottom"/>
          </w:tcPr>
          <w:p w:rsidR="00402850" w:rsidRPr="00FC0633" w:rsidRDefault="003C0AFC">
            <w:pPr>
              <w:widowControl/>
              <w:ind w:leftChars="100" w:left="240"/>
              <w:rPr>
                <w:sz w:val="21"/>
              </w:rPr>
            </w:pPr>
            <w:r w:rsidRPr="00FC0633">
              <w:rPr>
                <w:rFonts w:hint="eastAsia"/>
                <w:sz w:val="21"/>
              </w:rPr>
              <w:t>批发和零售业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402850" w:rsidRPr="00FC0633" w:rsidRDefault="00402850">
            <w:pPr>
              <w:widowControl/>
              <w:jc w:val="center"/>
              <w:rPr>
                <w:rFonts w:eastAsia="仿宋_GB2312" w:hAnsi="宋体" w:cs="宋体"/>
                <w:kern w:val="0"/>
                <w:position w:val="-12"/>
                <w:sz w:val="21"/>
              </w:rPr>
            </w:pPr>
          </w:p>
        </w:tc>
        <w:tc>
          <w:tcPr>
            <w:tcW w:w="3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vAlign w:val="bottom"/>
          </w:tcPr>
          <w:p w:rsidR="00402850" w:rsidRPr="00FC0633" w:rsidRDefault="003C0AFC">
            <w:pPr>
              <w:widowControl/>
              <w:ind w:leftChars="100" w:left="240"/>
              <w:rPr>
                <w:sz w:val="21"/>
              </w:rPr>
            </w:pPr>
            <w:r w:rsidRPr="00FC0633">
              <w:rPr>
                <w:rFonts w:hint="eastAsia"/>
                <w:sz w:val="21"/>
              </w:rPr>
              <w:t>教  育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402850" w:rsidRPr="00FC0633" w:rsidRDefault="00AA49B8">
            <w:pPr>
              <w:widowControl/>
              <w:jc w:val="center"/>
              <w:rPr>
                <w:rFonts w:eastAsia="仿宋_GB2312" w:hAnsi="宋体" w:cs="宋体"/>
                <w:kern w:val="0"/>
                <w:position w:val="-12"/>
                <w:sz w:val="21"/>
              </w:rPr>
            </w:pPr>
            <w:r w:rsidRPr="00FC0633">
              <w:rPr>
                <w:rFonts w:eastAsia="仿宋_GB2312" w:hAnsi="宋体" w:cs="宋体" w:hint="eastAsia"/>
                <w:kern w:val="0"/>
                <w:position w:val="-12"/>
                <w:sz w:val="21"/>
              </w:rPr>
              <w:t>-55.3</w:t>
            </w:r>
          </w:p>
        </w:tc>
      </w:tr>
      <w:tr w:rsidR="00402850" w:rsidRPr="00FC0633">
        <w:trPr>
          <w:trHeight w:val="364"/>
        </w:trPr>
        <w:tc>
          <w:tcPr>
            <w:tcW w:w="3765" w:type="dxa"/>
            <w:tcBorders>
              <w:top w:val="nil"/>
              <w:left w:val="nil"/>
              <w:bottom w:val="nil"/>
              <w:right w:val="single" w:sz="4" w:space="0" w:color="auto"/>
              <w:tl2br w:val="nil"/>
              <w:tr2bl w:val="nil"/>
            </w:tcBorders>
            <w:vAlign w:val="bottom"/>
          </w:tcPr>
          <w:p w:rsidR="00402850" w:rsidRPr="00FC0633" w:rsidRDefault="003C0AFC">
            <w:pPr>
              <w:widowControl/>
              <w:ind w:leftChars="100" w:left="240"/>
              <w:rPr>
                <w:sz w:val="21"/>
              </w:rPr>
            </w:pPr>
            <w:r w:rsidRPr="00FC0633">
              <w:rPr>
                <w:rFonts w:hint="eastAsia"/>
                <w:sz w:val="21"/>
              </w:rPr>
              <w:t>交通运输、仓储和邮政业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402850" w:rsidRPr="00FC0633" w:rsidRDefault="00AA49B8">
            <w:pPr>
              <w:widowControl/>
              <w:jc w:val="center"/>
              <w:rPr>
                <w:rFonts w:eastAsia="仿宋_GB2312" w:hAnsi="宋体" w:cs="宋体"/>
                <w:kern w:val="0"/>
                <w:position w:val="-12"/>
                <w:sz w:val="21"/>
              </w:rPr>
            </w:pPr>
            <w:r w:rsidRPr="00FC0633">
              <w:rPr>
                <w:rFonts w:eastAsia="仿宋_GB2312" w:hAnsi="宋体" w:cs="宋体" w:hint="eastAsia"/>
                <w:kern w:val="0"/>
                <w:position w:val="-12"/>
                <w:sz w:val="21"/>
              </w:rPr>
              <w:t>-19.7</w:t>
            </w:r>
          </w:p>
        </w:tc>
        <w:tc>
          <w:tcPr>
            <w:tcW w:w="3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vAlign w:val="bottom"/>
          </w:tcPr>
          <w:p w:rsidR="00402850" w:rsidRPr="00FC0633" w:rsidRDefault="003C0AFC">
            <w:pPr>
              <w:widowControl/>
              <w:ind w:leftChars="100" w:left="240"/>
              <w:rPr>
                <w:sz w:val="21"/>
              </w:rPr>
            </w:pPr>
            <w:r w:rsidRPr="00FC0633">
              <w:rPr>
                <w:rFonts w:hint="eastAsia"/>
                <w:sz w:val="21"/>
              </w:rPr>
              <w:t>卫生、社会工作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402850" w:rsidRPr="00FC0633" w:rsidRDefault="00AA49B8">
            <w:pPr>
              <w:widowControl/>
              <w:jc w:val="center"/>
              <w:rPr>
                <w:rFonts w:eastAsia="仿宋_GB2312" w:hAnsi="宋体"/>
                <w:kern w:val="0"/>
                <w:position w:val="-12"/>
                <w:sz w:val="21"/>
              </w:rPr>
            </w:pPr>
            <w:r w:rsidRPr="00FC0633">
              <w:rPr>
                <w:rFonts w:eastAsia="仿宋_GB2312" w:hAnsi="宋体" w:hint="eastAsia"/>
                <w:kern w:val="0"/>
                <w:position w:val="-12"/>
                <w:sz w:val="21"/>
              </w:rPr>
              <w:t>915.4</w:t>
            </w:r>
          </w:p>
        </w:tc>
      </w:tr>
      <w:tr w:rsidR="00402850" w:rsidRPr="00FC0633">
        <w:trPr>
          <w:trHeight w:val="394"/>
        </w:trPr>
        <w:tc>
          <w:tcPr>
            <w:tcW w:w="3765" w:type="dxa"/>
            <w:tcBorders>
              <w:top w:val="nil"/>
              <w:left w:val="nil"/>
              <w:bottom w:val="nil"/>
              <w:right w:val="single" w:sz="4" w:space="0" w:color="auto"/>
              <w:tl2br w:val="nil"/>
              <w:tr2bl w:val="nil"/>
            </w:tcBorders>
            <w:vAlign w:val="bottom"/>
          </w:tcPr>
          <w:p w:rsidR="00402850" w:rsidRPr="00FC0633" w:rsidRDefault="003C0AFC">
            <w:pPr>
              <w:widowControl/>
              <w:ind w:leftChars="100" w:left="240"/>
              <w:rPr>
                <w:sz w:val="21"/>
              </w:rPr>
            </w:pPr>
            <w:r w:rsidRPr="00FC0633">
              <w:rPr>
                <w:rFonts w:hint="eastAsia"/>
                <w:sz w:val="21"/>
              </w:rPr>
              <w:t>住宿和餐饮业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402850" w:rsidRPr="00FC0633" w:rsidRDefault="00402850">
            <w:pPr>
              <w:widowControl/>
              <w:jc w:val="center"/>
              <w:rPr>
                <w:rFonts w:eastAsia="仿宋_GB2312" w:hAnsi="宋体"/>
                <w:kern w:val="0"/>
                <w:position w:val="-12"/>
                <w:sz w:val="21"/>
              </w:rPr>
            </w:pPr>
          </w:p>
        </w:tc>
        <w:tc>
          <w:tcPr>
            <w:tcW w:w="3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vAlign w:val="bottom"/>
          </w:tcPr>
          <w:p w:rsidR="00402850" w:rsidRPr="00FC0633" w:rsidRDefault="003C0AFC">
            <w:pPr>
              <w:widowControl/>
              <w:ind w:leftChars="100" w:left="240"/>
              <w:rPr>
                <w:sz w:val="21"/>
              </w:rPr>
            </w:pPr>
            <w:r w:rsidRPr="00FC0633">
              <w:rPr>
                <w:rFonts w:hint="eastAsia"/>
                <w:sz w:val="21"/>
              </w:rPr>
              <w:t>文化、体育和娱乐业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402850" w:rsidRPr="00FC0633" w:rsidRDefault="00AA49B8">
            <w:pPr>
              <w:widowControl/>
              <w:jc w:val="center"/>
              <w:rPr>
                <w:rFonts w:eastAsia="仿宋_GB2312" w:hAnsi="宋体" w:cs="宋体"/>
                <w:kern w:val="0"/>
                <w:position w:val="-12"/>
                <w:sz w:val="21"/>
              </w:rPr>
            </w:pPr>
            <w:r w:rsidRPr="00FC0633">
              <w:rPr>
                <w:rFonts w:eastAsia="仿宋_GB2312" w:hAnsi="宋体" w:cs="宋体" w:hint="eastAsia"/>
                <w:kern w:val="0"/>
                <w:position w:val="-12"/>
                <w:sz w:val="21"/>
              </w:rPr>
              <w:t>129</w:t>
            </w:r>
          </w:p>
        </w:tc>
      </w:tr>
      <w:tr w:rsidR="00402850" w:rsidRPr="00FC0633">
        <w:trPr>
          <w:trHeight w:val="349"/>
        </w:trPr>
        <w:tc>
          <w:tcPr>
            <w:tcW w:w="376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  <w:tl2br w:val="nil"/>
              <w:tr2bl w:val="nil"/>
            </w:tcBorders>
            <w:vAlign w:val="bottom"/>
          </w:tcPr>
          <w:p w:rsidR="00402850" w:rsidRPr="00FC0633" w:rsidRDefault="003C0AFC">
            <w:pPr>
              <w:widowControl/>
              <w:ind w:leftChars="100" w:left="240"/>
              <w:rPr>
                <w:sz w:val="21"/>
              </w:rPr>
            </w:pPr>
            <w:r w:rsidRPr="00FC0633">
              <w:rPr>
                <w:rFonts w:hint="eastAsia"/>
                <w:sz w:val="21"/>
              </w:rPr>
              <w:lastRenderedPageBreak/>
              <w:t>信息传输、软件和信息技术服务业</w:t>
            </w:r>
          </w:p>
        </w:tc>
        <w:tc>
          <w:tcPr>
            <w:tcW w:w="909" w:type="dxa"/>
            <w:tcBorders>
              <w:top w:val="nil"/>
              <w:left w:val="nil"/>
              <w:bottom w:val="single" w:sz="12" w:space="0" w:color="auto"/>
              <w:right w:val="nil"/>
              <w:tl2br w:val="nil"/>
              <w:tr2bl w:val="nil"/>
            </w:tcBorders>
            <w:vAlign w:val="center"/>
          </w:tcPr>
          <w:p w:rsidR="00402850" w:rsidRPr="00FC0633" w:rsidRDefault="00402850">
            <w:pPr>
              <w:widowControl/>
              <w:jc w:val="center"/>
              <w:rPr>
                <w:rFonts w:eastAsia="仿宋_GB2312" w:hAnsi="宋体"/>
                <w:kern w:val="0"/>
                <w:position w:val="-12"/>
                <w:sz w:val="21"/>
              </w:rPr>
            </w:pPr>
          </w:p>
        </w:tc>
        <w:tc>
          <w:tcPr>
            <w:tcW w:w="339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  <w:tl2br w:val="nil"/>
              <w:tr2bl w:val="nil"/>
            </w:tcBorders>
            <w:vAlign w:val="bottom"/>
          </w:tcPr>
          <w:p w:rsidR="00402850" w:rsidRPr="00FC0633" w:rsidRDefault="003C0AFC">
            <w:pPr>
              <w:widowControl/>
              <w:ind w:leftChars="100" w:left="240"/>
              <w:rPr>
                <w:sz w:val="21"/>
              </w:rPr>
            </w:pPr>
            <w:r w:rsidRPr="00FC0633">
              <w:rPr>
                <w:rFonts w:hint="eastAsia"/>
                <w:sz w:val="21"/>
              </w:rPr>
              <w:t>公共管理、社会保障和社会组织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12" w:space="0" w:color="auto"/>
              <w:right w:val="nil"/>
              <w:tl2br w:val="nil"/>
              <w:tr2bl w:val="nil"/>
            </w:tcBorders>
            <w:vAlign w:val="center"/>
          </w:tcPr>
          <w:p w:rsidR="00402850" w:rsidRPr="00FC0633" w:rsidRDefault="00AA49B8">
            <w:pPr>
              <w:widowControl/>
              <w:jc w:val="center"/>
              <w:rPr>
                <w:rFonts w:eastAsia="仿宋_GB2312" w:hAnsi="宋体"/>
                <w:kern w:val="0"/>
                <w:position w:val="-12"/>
                <w:sz w:val="21"/>
              </w:rPr>
            </w:pPr>
            <w:r w:rsidRPr="00FC0633">
              <w:rPr>
                <w:rFonts w:eastAsia="仿宋_GB2312" w:hAnsi="宋体" w:hint="eastAsia"/>
                <w:kern w:val="0"/>
                <w:position w:val="-12"/>
                <w:sz w:val="21"/>
              </w:rPr>
              <w:t>402.7</w:t>
            </w:r>
          </w:p>
        </w:tc>
      </w:tr>
    </w:tbl>
    <w:p w:rsidR="00402850" w:rsidRPr="00FC0633" w:rsidRDefault="00402850">
      <w:pPr>
        <w:jc w:val="center"/>
        <w:rPr>
          <w:rFonts w:ascii="黑体" w:eastAsia="黑体"/>
          <w:szCs w:val="24"/>
        </w:rPr>
      </w:pPr>
    </w:p>
    <w:p w:rsidR="00C51A8B" w:rsidRPr="00FC0633" w:rsidRDefault="00C51A8B">
      <w:pPr>
        <w:jc w:val="center"/>
        <w:rPr>
          <w:rFonts w:ascii="黑体" w:eastAsia="黑体"/>
          <w:szCs w:val="24"/>
        </w:rPr>
      </w:pPr>
    </w:p>
    <w:p w:rsidR="00C51A8B" w:rsidRPr="00FC0633" w:rsidRDefault="00C51A8B">
      <w:pPr>
        <w:jc w:val="center"/>
        <w:rPr>
          <w:rFonts w:ascii="黑体" w:eastAsia="黑体"/>
          <w:szCs w:val="24"/>
        </w:rPr>
      </w:pPr>
    </w:p>
    <w:p w:rsidR="00402850" w:rsidRPr="00FC0633" w:rsidRDefault="003C0AFC">
      <w:pPr>
        <w:jc w:val="center"/>
        <w:rPr>
          <w:rFonts w:ascii="黑体" w:eastAsia="黑体"/>
          <w:szCs w:val="24"/>
        </w:rPr>
      </w:pPr>
      <w:r w:rsidRPr="00FC0633">
        <w:rPr>
          <w:rFonts w:ascii="黑体" w:eastAsia="黑体" w:hint="eastAsia"/>
          <w:szCs w:val="24"/>
        </w:rPr>
        <w:t>表</w:t>
      </w:r>
      <w:r w:rsidR="00C51A8B" w:rsidRPr="00FC0633">
        <w:rPr>
          <w:rFonts w:ascii="黑体" w:eastAsia="黑体" w:hint="eastAsia"/>
          <w:szCs w:val="24"/>
        </w:rPr>
        <w:t>7</w:t>
      </w:r>
      <w:r w:rsidRPr="00FC0633">
        <w:rPr>
          <w:rFonts w:ascii="黑体" w:eastAsia="黑体" w:hint="eastAsia"/>
          <w:szCs w:val="24"/>
        </w:rPr>
        <w:t xml:space="preserve">    2021年房地产开发和销售情况</w:t>
      </w:r>
    </w:p>
    <w:tbl>
      <w:tblPr>
        <w:tblpPr w:leftFromText="180" w:rightFromText="180" w:vertAnchor="text" w:horzAnchor="page" w:tblpX="1460" w:tblpY="64"/>
        <w:tblOverlap w:val="never"/>
        <w:tblW w:w="9075" w:type="dxa"/>
        <w:tblLayout w:type="fixed"/>
        <w:tblLook w:val="04A0"/>
      </w:tblPr>
      <w:tblGrid>
        <w:gridCol w:w="3588"/>
        <w:gridCol w:w="1476"/>
        <w:gridCol w:w="1851"/>
        <w:gridCol w:w="2160"/>
      </w:tblGrid>
      <w:tr w:rsidR="00402850" w:rsidRPr="00FC0633">
        <w:trPr>
          <w:trHeight w:val="340"/>
        </w:trPr>
        <w:tc>
          <w:tcPr>
            <w:tcW w:w="35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02850" w:rsidRPr="00FC0633" w:rsidRDefault="003C0AFC">
            <w:pPr>
              <w:widowControl/>
              <w:jc w:val="center"/>
              <w:rPr>
                <w:b/>
                <w:bCs/>
                <w:sz w:val="21"/>
              </w:rPr>
            </w:pPr>
            <w:r w:rsidRPr="00FC0633">
              <w:rPr>
                <w:rFonts w:hint="eastAsia"/>
                <w:b/>
                <w:bCs/>
                <w:sz w:val="21"/>
              </w:rPr>
              <w:t>指   标</w:t>
            </w:r>
          </w:p>
        </w:tc>
        <w:tc>
          <w:tcPr>
            <w:tcW w:w="14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02850" w:rsidRPr="00FC0633" w:rsidRDefault="003C0AFC">
            <w:pPr>
              <w:widowControl/>
              <w:jc w:val="center"/>
              <w:rPr>
                <w:b/>
                <w:bCs/>
                <w:sz w:val="21"/>
              </w:rPr>
            </w:pPr>
            <w:r w:rsidRPr="00FC0633">
              <w:rPr>
                <w:rFonts w:hint="eastAsia"/>
                <w:b/>
                <w:bCs/>
                <w:sz w:val="21"/>
              </w:rPr>
              <w:t>单    位</w:t>
            </w:r>
          </w:p>
        </w:tc>
        <w:tc>
          <w:tcPr>
            <w:tcW w:w="1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02850" w:rsidRPr="00FC0633" w:rsidRDefault="003C0AFC">
            <w:pPr>
              <w:widowControl/>
              <w:jc w:val="center"/>
              <w:rPr>
                <w:b/>
                <w:bCs/>
                <w:sz w:val="21"/>
              </w:rPr>
            </w:pPr>
            <w:r w:rsidRPr="00FC0633">
              <w:rPr>
                <w:rFonts w:hint="eastAsia"/>
                <w:b/>
                <w:bCs/>
                <w:sz w:val="21"/>
              </w:rPr>
              <w:t>绝对数</w:t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  <w:tl2br w:val="nil"/>
              <w:tr2bl w:val="nil"/>
            </w:tcBorders>
            <w:vAlign w:val="center"/>
          </w:tcPr>
          <w:p w:rsidR="00402850" w:rsidRPr="00FC0633" w:rsidRDefault="003C0AFC">
            <w:pPr>
              <w:widowControl/>
              <w:jc w:val="center"/>
              <w:rPr>
                <w:b/>
                <w:bCs/>
                <w:sz w:val="21"/>
              </w:rPr>
            </w:pPr>
            <w:r w:rsidRPr="00FC0633">
              <w:rPr>
                <w:rFonts w:hint="eastAsia"/>
                <w:b/>
                <w:bCs/>
                <w:sz w:val="21"/>
              </w:rPr>
              <w:t>比上年增长（%）</w:t>
            </w:r>
          </w:p>
        </w:tc>
      </w:tr>
      <w:tr w:rsidR="00402850" w:rsidRPr="00FC0633">
        <w:trPr>
          <w:trHeight w:val="340"/>
        </w:trPr>
        <w:tc>
          <w:tcPr>
            <w:tcW w:w="35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:rsidR="00402850" w:rsidRPr="00FC0633" w:rsidRDefault="003C0AFC">
            <w:pPr>
              <w:widowControl/>
              <w:rPr>
                <w:sz w:val="21"/>
              </w:rPr>
            </w:pPr>
            <w:r w:rsidRPr="00FC0633">
              <w:rPr>
                <w:rFonts w:hint="eastAsia"/>
                <w:sz w:val="21"/>
              </w:rPr>
              <w:t>投资完成额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:rsidR="00402850" w:rsidRPr="00FC0633" w:rsidRDefault="003C0AFC">
            <w:pPr>
              <w:widowControl/>
              <w:ind w:firstLineChars="100" w:firstLine="210"/>
              <w:rPr>
                <w:sz w:val="21"/>
              </w:rPr>
            </w:pPr>
            <w:r w:rsidRPr="00FC0633">
              <w:rPr>
                <w:rFonts w:hint="eastAsia"/>
                <w:sz w:val="21"/>
              </w:rPr>
              <w:t>亿    元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:rsidR="00402850" w:rsidRPr="00FC0633" w:rsidRDefault="001E6FBD">
            <w:pPr>
              <w:widowControl/>
              <w:jc w:val="center"/>
              <w:textAlignment w:val="center"/>
              <w:rPr>
                <w:sz w:val="21"/>
              </w:rPr>
            </w:pPr>
            <w:r w:rsidRPr="00FC0633">
              <w:rPr>
                <w:rFonts w:hint="eastAsia"/>
                <w:kern w:val="0"/>
                <w:sz w:val="21"/>
              </w:rPr>
              <w:t>0.84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402850" w:rsidRPr="00FC0633" w:rsidRDefault="001E6FBD">
            <w:pPr>
              <w:widowControl/>
              <w:jc w:val="center"/>
              <w:textAlignment w:val="center"/>
              <w:rPr>
                <w:sz w:val="21"/>
              </w:rPr>
            </w:pPr>
            <w:r w:rsidRPr="00FC0633">
              <w:rPr>
                <w:rFonts w:hint="eastAsia"/>
                <w:kern w:val="0"/>
                <w:sz w:val="21"/>
              </w:rPr>
              <w:t>425</w:t>
            </w:r>
          </w:p>
        </w:tc>
      </w:tr>
      <w:tr w:rsidR="00402850" w:rsidRPr="00FC0633">
        <w:trPr>
          <w:trHeight w:val="340"/>
        </w:trPr>
        <w:tc>
          <w:tcPr>
            <w:tcW w:w="3588" w:type="dxa"/>
            <w:tcBorders>
              <w:top w:val="nil"/>
              <w:left w:val="nil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:rsidR="00402850" w:rsidRPr="00FC0633" w:rsidRDefault="003C0AFC">
            <w:pPr>
              <w:widowControl/>
              <w:rPr>
                <w:sz w:val="21"/>
              </w:rPr>
            </w:pPr>
            <w:r w:rsidRPr="00FC0633">
              <w:rPr>
                <w:rFonts w:hint="eastAsia"/>
                <w:sz w:val="21"/>
              </w:rPr>
              <w:t xml:space="preserve">  其中：住  宅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:rsidR="00402850" w:rsidRPr="00FC0633" w:rsidRDefault="003C0AFC">
            <w:pPr>
              <w:widowControl/>
              <w:ind w:firstLineChars="100" w:firstLine="210"/>
              <w:rPr>
                <w:sz w:val="21"/>
              </w:rPr>
            </w:pPr>
            <w:r w:rsidRPr="00FC0633">
              <w:rPr>
                <w:rFonts w:hint="eastAsia"/>
                <w:sz w:val="21"/>
              </w:rPr>
              <w:t>亿    元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:rsidR="00402850" w:rsidRPr="00FC0633" w:rsidRDefault="001E6FBD">
            <w:pPr>
              <w:widowControl/>
              <w:jc w:val="center"/>
              <w:textAlignment w:val="center"/>
              <w:rPr>
                <w:sz w:val="21"/>
              </w:rPr>
            </w:pPr>
            <w:r w:rsidRPr="00FC0633">
              <w:rPr>
                <w:rFonts w:hint="eastAsia"/>
                <w:kern w:val="0"/>
                <w:sz w:val="21"/>
              </w:rPr>
              <w:t>0.79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402850" w:rsidRPr="00FC0633" w:rsidRDefault="001E6FBD">
            <w:pPr>
              <w:widowControl/>
              <w:jc w:val="center"/>
              <w:textAlignment w:val="center"/>
              <w:rPr>
                <w:sz w:val="21"/>
              </w:rPr>
            </w:pPr>
            <w:r w:rsidRPr="00FC0633">
              <w:rPr>
                <w:rFonts w:hint="eastAsia"/>
                <w:kern w:val="0"/>
                <w:sz w:val="21"/>
              </w:rPr>
              <w:t>393.75</w:t>
            </w:r>
          </w:p>
        </w:tc>
      </w:tr>
      <w:tr w:rsidR="00402850" w:rsidRPr="00FC0633">
        <w:trPr>
          <w:trHeight w:val="340"/>
        </w:trPr>
        <w:tc>
          <w:tcPr>
            <w:tcW w:w="3588" w:type="dxa"/>
            <w:tcBorders>
              <w:top w:val="nil"/>
              <w:left w:val="nil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:rsidR="00402850" w:rsidRPr="00FC0633" w:rsidRDefault="003C0AFC">
            <w:pPr>
              <w:widowControl/>
              <w:rPr>
                <w:sz w:val="21"/>
              </w:rPr>
            </w:pPr>
            <w:r w:rsidRPr="00FC0633">
              <w:rPr>
                <w:rFonts w:hint="eastAsia"/>
                <w:sz w:val="21"/>
              </w:rPr>
              <w:t>房屋施工面积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:rsidR="00402850" w:rsidRPr="00FC0633" w:rsidRDefault="003C0AFC">
            <w:pPr>
              <w:widowControl/>
              <w:ind w:firstLineChars="100" w:firstLine="210"/>
              <w:rPr>
                <w:sz w:val="21"/>
              </w:rPr>
            </w:pPr>
            <w:r w:rsidRPr="00FC0633">
              <w:rPr>
                <w:rFonts w:hint="eastAsia"/>
                <w:sz w:val="21"/>
              </w:rPr>
              <w:t>万平方米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:rsidR="00402850" w:rsidRPr="00FC0633" w:rsidRDefault="001E6FBD">
            <w:pPr>
              <w:widowControl/>
              <w:jc w:val="center"/>
              <w:textAlignment w:val="center"/>
              <w:rPr>
                <w:sz w:val="21"/>
              </w:rPr>
            </w:pPr>
            <w:r w:rsidRPr="00FC0633">
              <w:rPr>
                <w:rFonts w:hint="eastAsia"/>
                <w:kern w:val="0"/>
                <w:sz w:val="21"/>
              </w:rPr>
              <w:t>23.49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402850" w:rsidRPr="00FC0633" w:rsidRDefault="001E6FBD">
            <w:pPr>
              <w:widowControl/>
              <w:jc w:val="center"/>
              <w:textAlignment w:val="center"/>
              <w:rPr>
                <w:sz w:val="21"/>
              </w:rPr>
            </w:pPr>
            <w:r w:rsidRPr="00FC0633">
              <w:rPr>
                <w:rFonts w:hint="eastAsia"/>
                <w:kern w:val="0"/>
                <w:sz w:val="21"/>
              </w:rPr>
              <w:t>2.22</w:t>
            </w:r>
          </w:p>
        </w:tc>
      </w:tr>
      <w:tr w:rsidR="00402850" w:rsidRPr="00FC0633">
        <w:trPr>
          <w:trHeight w:val="325"/>
        </w:trPr>
        <w:tc>
          <w:tcPr>
            <w:tcW w:w="3588" w:type="dxa"/>
            <w:tcBorders>
              <w:top w:val="nil"/>
              <w:left w:val="nil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:rsidR="00402850" w:rsidRPr="00FC0633" w:rsidRDefault="003C0AFC">
            <w:pPr>
              <w:widowControl/>
              <w:rPr>
                <w:sz w:val="21"/>
              </w:rPr>
            </w:pPr>
            <w:r w:rsidRPr="00FC0633">
              <w:rPr>
                <w:rFonts w:hint="eastAsia"/>
                <w:sz w:val="21"/>
              </w:rPr>
              <w:t xml:space="preserve">  其中：住  宅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:rsidR="00402850" w:rsidRPr="00FC0633" w:rsidRDefault="003C0AFC">
            <w:pPr>
              <w:widowControl/>
              <w:jc w:val="center"/>
              <w:rPr>
                <w:sz w:val="21"/>
              </w:rPr>
            </w:pPr>
            <w:r w:rsidRPr="00FC0633">
              <w:rPr>
                <w:rFonts w:hint="eastAsia"/>
                <w:sz w:val="21"/>
              </w:rPr>
              <w:t>万平方米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:rsidR="00402850" w:rsidRPr="00FC0633" w:rsidRDefault="001E6FBD">
            <w:pPr>
              <w:widowControl/>
              <w:jc w:val="center"/>
              <w:textAlignment w:val="center"/>
              <w:rPr>
                <w:sz w:val="21"/>
              </w:rPr>
            </w:pPr>
            <w:r w:rsidRPr="00FC0633">
              <w:rPr>
                <w:rFonts w:hint="eastAsia"/>
                <w:kern w:val="0"/>
                <w:sz w:val="21"/>
              </w:rPr>
              <w:t>21.58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402850" w:rsidRPr="00FC0633" w:rsidRDefault="001E6FBD">
            <w:pPr>
              <w:widowControl/>
              <w:jc w:val="center"/>
              <w:textAlignment w:val="center"/>
              <w:rPr>
                <w:sz w:val="21"/>
              </w:rPr>
            </w:pPr>
            <w:r w:rsidRPr="00FC0633">
              <w:rPr>
                <w:rFonts w:hint="eastAsia"/>
                <w:kern w:val="0"/>
                <w:sz w:val="21"/>
              </w:rPr>
              <w:t>5.37</w:t>
            </w:r>
          </w:p>
        </w:tc>
      </w:tr>
      <w:tr w:rsidR="00402850" w:rsidRPr="00FC0633">
        <w:trPr>
          <w:trHeight w:val="340"/>
        </w:trPr>
        <w:tc>
          <w:tcPr>
            <w:tcW w:w="3588" w:type="dxa"/>
            <w:tcBorders>
              <w:top w:val="nil"/>
              <w:left w:val="nil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:rsidR="00402850" w:rsidRPr="00FC0633" w:rsidRDefault="003C0AFC">
            <w:pPr>
              <w:widowControl/>
              <w:rPr>
                <w:sz w:val="21"/>
              </w:rPr>
            </w:pPr>
            <w:r w:rsidRPr="00FC0633">
              <w:rPr>
                <w:rFonts w:hint="eastAsia"/>
                <w:sz w:val="21"/>
              </w:rPr>
              <w:t>房屋新开工面积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:rsidR="00402850" w:rsidRPr="00FC0633" w:rsidRDefault="003C0AFC">
            <w:pPr>
              <w:widowControl/>
              <w:jc w:val="center"/>
              <w:rPr>
                <w:sz w:val="21"/>
              </w:rPr>
            </w:pPr>
            <w:r w:rsidRPr="00FC0633">
              <w:rPr>
                <w:rFonts w:hint="eastAsia"/>
                <w:sz w:val="21"/>
              </w:rPr>
              <w:t>万平方米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:rsidR="00402850" w:rsidRPr="00FC0633" w:rsidRDefault="001E6FBD">
            <w:pPr>
              <w:widowControl/>
              <w:jc w:val="center"/>
              <w:textAlignment w:val="center"/>
              <w:rPr>
                <w:sz w:val="21"/>
              </w:rPr>
            </w:pPr>
            <w:r w:rsidRPr="00FC0633">
              <w:rPr>
                <w:rFonts w:hint="eastAsia"/>
                <w:kern w:val="0"/>
                <w:sz w:val="21"/>
              </w:rPr>
              <w:t>11.02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402850" w:rsidRPr="00FC0633" w:rsidRDefault="001E6FBD">
            <w:pPr>
              <w:widowControl/>
              <w:jc w:val="center"/>
              <w:textAlignment w:val="center"/>
              <w:rPr>
                <w:sz w:val="21"/>
              </w:rPr>
            </w:pPr>
            <w:r w:rsidRPr="00FC0633">
              <w:rPr>
                <w:rFonts w:hint="eastAsia"/>
                <w:kern w:val="0"/>
                <w:sz w:val="21"/>
              </w:rPr>
              <w:t>555.95</w:t>
            </w:r>
          </w:p>
        </w:tc>
      </w:tr>
      <w:tr w:rsidR="00402850" w:rsidRPr="00FC0633">
        <w:trPr>
          <w:trHeight w:val="340"/>
        </w:trPr>
        <w:tc>
          <w:tcPr>
            <w:tcW w:w="3588" w:type="dxa"/>
            <w:tcBorders>
              <w:top w:val="nil"/>
              <w:left w:val="nil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:rsidR="00402850" w:rsidRPr="00FC0633" w:rsidRDefault="003C0AFC">
            <w:pPr>
              <w:widowControl/>
              <w:rPr>
                <w:sz w:val="21"/>
              </w:rPr>
            </w:pPr>
            <w:r w:rsidRPr="00FC0633">
              <w:rPr>
                <w:rFonts w:hint="eastAsia"/>
                <w:sz w:val="21"/>
              </w:rPr>
              <w:t xml:space="preserve">  其中：住  宅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:rsidR="00402850" w:rsidRPr="00FC0633" w:rsidRDefault="003C0AFC">
            <w:pPr>
              <w:widowControl/>
              <w:jc w:val="center"/>
              <w:rPr>
                <w:sz w:val="21"/>
              </w:rPr>
            </w:pPr>
            <w:r w:rsidRPr="00FC0633">
              <w:rPr>
                <w:rFonts w:hint="eastAsia"/>
                <w:sz w:val="21"/>
              </w:rPr>
              <w:t>万平方米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:rsidR="00402850" w:rsidRPr="00FC0633" w:rsidRDefault="001E6FBD">
            <w:pPr>
              <w:widowControl/>
              <w:jc w:val="center"/>
              <w:textAlignment w:val="center"/>
              <w:rPr>
                <w:sz w:val="21"/>
              </w:rPr>
            </w:pPr>
            <w:r w:rsidRPr="00FC0633">
              <w:rPr>
                <w:rFonts w:hint="eastAsia"/>
                <w:kern w:val="0"/>
                <w:sz w:val="21"/>
              </w:rPr>
              <w:t>8.67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402850" w:rsidRPr="00FC0633" w:rsidRDefault="001E6FBD">
            <w:pPr>
              <w:widowControl/>
              <w:jc w:val="center"/>
              <w:textAlignment w:val="center"/>
              <w:rPr>
                <w:sz w:val="21"/>
              </w:rPr>
            </w:pPr>
            <w:r w:rsidRPr="00FC0633">
              <w:rPr>
                <w:rFonts w:hint="eastAsia"/>
                <w:kern w:val="0"/>
                <w:sz w:val="21"/>
              </w:rPr>
              <w:t>416.07</w:t>
            </w:r>
          </w:p>
        </w:tc>
      </w:tr>
      <w:tr w:rsidR="00402850" w:rsidRPr="00FC0633">
        <w:trPr>
          <w:trHeight w:val="340"/>
        </w:trPr>
        <w:tc>
          <w:tcPr>
            <w:tcW w:w="3588" w:type="dxa"/>
            <w:tcBorders>
              <w:top w:val="nil"/>
              <w:left w:val="nil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:rsidR="00402850" w:rsidRPr="00FC0633" w:rsidRDefault="003C0AFC">
            <w:pPr>
              <w:widowControl/>
              <w:rPr>
                <w:sz w:val="21"/>
              </w:rPr>
            </w:pPr>
            <w:r w:rsidRPr="00FC0633">
              <w:rPr>
                <w:rFonts w:hint="eastAsia"/>
                <w:sz w:val="21"/>
              </w:rPr>
              <w:t>房屋竣工面积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:rsidR="00402850" w:rsidRPr="00FC0633" w:rsidRDefault="003C0AFC">
            <w:pPr>
              <w:widowControl/>
              <w:jc w:val="center"/>
              <w:rPr>
                <w:sz w:val="21"/>
              </w:rPr>
            </w:pPr>
            <w:r w:rsidRPr="00FC0633">
              <w:rPr>
                <w:rFonts w:hint="eastAsia"/>
                <w:sz w:val="21"/>
              </w:rPr>
              <w:t>万平方米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:rsidR="001E6FBD" w:rsidRPr="00FC0633" w:rsidRDefault="001E6FBD" w:rsidP="001E6FBD">
            <w:pPr>
              <w:widowControl/>
              <w:jc w:val="center"/>
              <w:textAlignment w:val="center"/>
              <w:rPr>
                <w:kern w:val="0"/>
                <w:sz w:val="21"/>
              </w:rPr>
            </w:pPr>
            <w:r w:rsidRPr="00FC0633">
              <w:rPr>
                <w:rFonts w:hint="eastAsia"/>
                <w:kern w:val="0"/>
                <w:sz w:val="21"/>
              </w:rPr>
              <w:t>3.29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402850" w:rsidRPr="00FC0633" w:rsidRDefault="001E6FBD">
            <w:pPr>
              <w:widowControl/>
              <w:jc w:val="center"/>
              <w:textAlignment w:val="center"/>
              <w:rPr>
                <w:sz w:val="21"/>
              </w:rPr>
            </w:pPr>
            <w:r w:rsidRPr="00FC0633">
              <w:rPr>
                <w:rFonts w:hint="eastAsia"/>
                <w:kern w:val="0"/>
                <w:sz w:val="21"/>
              </w:rPr>
              <w:t>-78.86</w:t>
            </w:r>
          </w:p>
        </w:tc>
      </w:tr>
      <w:tr w:rsidR="00402850" w:rsidRPr="00FC0633">
        <w:trPr>
          <w:trHeight w:val="340"/>
        </w:trPr>
        <w:tc>
          <w:tcPr>
            <w:tcW w:w="3588" w:type="dxa"/>
            <w:tcBorders>
              <w:top w:val="nil"/>
              <w:left w:val="nil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:rsidR="00402850" w:rsidRPr="00FC0633" w:rsidRDefault="003C0AFC">
            <w:pPr>
              <w:widowControl/>
              <w:rPr>
                <w:sz w:val="21"/>
              </w:rPr>
            </w:pPr>
            <w:r w:rsidRPr="00FC0633">
              <w:rPr>
                <w:rFonts w:hint="eastAsia"/>
                <w:sz w:val="21"/>
              </w:rPr>
              <w:t xml:space="preserve">  其中：住  宅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:rsidR="00402850" w:rsidRPr="00FC0633" w:rsidRDefault="003C0AFC">
            <w:pPr>
              <w:widowControl/>
              <w:jc w:val="center"/>
              <w:rPr>
                <w:sz w:val="21"/>
              </w:rPr>
            </w:pPr>
            <w:r w:rsidRPr="00FC0633">
              <w:rPr>
                <w:rFonts w:hint="eastAsia"/>
                <w:sz w:val="21"/>
              </w:rPr>
              <w:t>万平方米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:rsidR="00402850" w:rsidRPr="00FC0633" w:rsidRDefault="001E6FBD">
            <w:pPr>
              <w:widowControl/>
              <w:jc w:val="center"/>
              <w:textAlignment w:val="center"/>
              <w:rPr>
                <w:sz w:val="21"/>
              </w:rPr>
            </w:pPr>
            <w:r w:rsidRPr="00FC0633">
              <w:rPr>
                <w:rFonts w:hint="eastAsia"/>
                <w:kern w:val="0"/>
                <w:sz w:val="21"/>
              </w:rPr>
              <w:t>3.29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402850" w:rsidRPr="00FC0633" w:rsidRDefault="001E6FBD">
            <w:pPr>
              <w:widowControl/>
              <w:jc w:val="center"/>
              <w:textAlignment w:val="center"/>
              <w:rPr>
                <w:sz w:val="21"/>
              </w:rPr>
            </w:pPr>
            <w:r w:rsidRPr="00FC0633">
              <w:rPr>
                <w:rFonts w:hint="eastAsia"/>
                <w:kern w:val="0"/>
                <w:sz w:val="21"/>
              </w:rPr>
              <w:t>-72.9</w:t>
            </w:r>
          </w:p>
        </w:tc>
      </w:tr>
      <w:tr w:rsidR="00402850" w:rsidRPr="00FC0633">
        <w:trPr>
          <w:trHeight w:val="340"/>
        </w:trPr>
        <w:tc>
          <w:tcPr>
            <w:tcW w:w="3588" w:type="dxa"/>
            <w:tcBorders>
              <w:top w:val="nil"/>
              <w:left w:val="nil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:rsidR="00402850" w:rsidRPr="00FC0633" w:rsidRDefault="003C0AFC">
            <w:pPr>
              <w:widowControl/>
              <w:rPr>
                <w:sz w:val="21"/>
              </w:rPr>
            </w:pPr>
            <w:r w:rsidRPr="00FC0633">
              <w:rPr>
                <w:rFonts w:hint="eastAsia"/>
                <w:sz w:val="21"/>
              </w:rPr>
              <w:t>商品房销售面积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:rsidR="00402850" w:rsidRPr="00FC0633" w:rsidRDefault="003C0AFC">
            <w:pPr>
              <w:widowControl/>
              <w:jc w:val="center"/>
              <w:rPr>
                <w:sz w:val="21"/>
              </w:rPr>
            </w:pPr>
            <w:r w:rsidRPr="00FC0633">
              <w:rPr>
                <w:rFonts w:hint="eastAsia"/>
                <w:sz w:val="21"/>
              </w:rPr>
              <w:t>万平方米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:rsidR="00402850" w:rsidRPr="00FC0633" w:rsidRDefault="001E6FBD">
            <w:pPr>
              <w:widowControl/>
              <w:jc w:val="center"/>
              <w:textAlignment w:val="center"/>
              <w:rPr>
                <w:sz w:val="21"/>
              </w:rPr>
            </w:pPr>
            <w:r w:rsidRPr="00FC0633">
              <w:rPr>
                <w:rFonts w:hint="eastAsia"/>
                <w:kern w:val="0"/>
                <w:sz w:val="21"/>
              </w:rPr>
              <w:t>3.8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402850" w:rsidRPr="00FC0633" w:rsidRDefault="001E6FBD">
            <w:pPr>
              <w:widowControl/>
              <w:jc w:val="center"/>
              <w:textAlignment w:val="center"/>
              <w:rPr>
                <w:sz w:val="21"/>
              </w:rPr>
            </w:pPr>
            <w:r w:rsidRPr="00FC0633">
              <w:rPr>
                <w:rFonts w:hint="eastAsia"/>
                <w:kern w:val="0"/>
                <w:sz w:val="21"/>
              </w:rPr>
              <w:t>12.76</w:t>
            </w:r>
          </w:p>
        </w:tc>
      </w:tr>
      <w:tr w:rsidR="00402850" w:rsidRPr="00FC0633">
        <w:trPr>
          <w:trHeight w:val="340"/>
        </w:trPr>
        <w:tc>
          <w:tcPr>
            <w:tcW w:w="3588" w:type="dxa"/>
            <w:tcBorders>
              <w:top w:val="nil"/>
              <w:left w:val="nil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:rsidR="00402850" w:rsidRPr="00FC0633" w:rsidRDefault="003C0AFC">
            <w:pPr>
              <w:widowControl/>
              <w:rPr>
                <w:sz w:val="21"/>
              </w:rPr>
            </w:pPr>
            <w:r w:rsidRPr="00FC0633">
              <w:rPr>
                <w:rFonts w:hint="eastAsia"/>
                <w:sz w:val="21"/>
              </w:rPr>
              <w:t xml:space="preserve">  其中：住  宅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:rsidR="00402850" w:rsidRPr="00FC0633" w:rsidRDefault="003C0AFC">
            <w:pPr>
              <w:widowControl/>
              <w:jc w:val="center"/>
              <w:rPr>
                <w:sz w:val="21"/>
              </w:rPr>
            </w:pPr>
            <w:r w:rsidRPr="00FC0633">
              <w:rPr>
                <w:rFonts w:hint="eastAsia"/>
                <w:sz w:val="21"/>
              </w:rPr>
              <w:t>万平方米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:rsidR="00402850" w:rsidRPr="00FC0633" w:rsidRDefault="001E6FBD">
            <w:pPr>
              <w:widowControl/>
              <w:jc w:val="center"/>
              <w:textAlignment w:val="center"/>
              <w:rPr>
                <w:sz w:val="21"/>
              </w:rPr>
            </w:pPr>
            <w:r w:rsidRPr="00FC0633">
              <w:rPr>
                <w:rFonts w:hint="eastAsia"/>
                <w:kern w:val="0"/>
                <w:sz w:val="21"/>
              </w:rPr>
              <w:t>3.8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402850" w:rsidRPr="00FC0633" w:rsidRDefault="001E6FBD">
            <w:pPr>
              <w:widowControl/>
              <w:jc w:val="center"/>
              <w:textAlignment w:val="center"/>
              <w:rPr>
                <w:sz w:val="21"/>
              </w:rPr>
            </w:pPr>
            <w:r w:rsidRPr="00FC0633">
              <w:rPr>
                <w:rFonts w:hint="eastAsia"/>
                <w:kern w:val="0"/>
                <w:sz w:val="21"/>
              </w:rPr>
              <w:t>12.76</w:t>
            </w:r>
          </w:p>
        </w:tc>
      </w:tr>
      <w:tr w:rsidR="00402850" w:rsidRPr="00FC0633">
        <w:trPr>
          <w:trHeight w:val="340"/>
        </w:trPr>
        <w:tc>
          <w:tcPr>
            <w:tcW w:w="3588" w:type="dxa"/>
            <w:tcBorders>
              <w:top w:val="nil"/>
              <w:left w:val="nil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:rsidR="00402850" w:rsidRPr="00FC0633" w:rsidRDefault="003C0AFC">
            <w:pPr>
              <w:widowControl/>
              <w:rPr>
                <w:sz w:val="21"/>
              </w:rPr>
            </w:pPr>
            <w:r w:rsidRPr="00FC0633">
              <w:rPr>
                <w:rFonts w:hint="eastAsia"/>
                <w:sz w:val="21"/>
              </w:rPr>
              <w:t>商品房待售面积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:rsidR="00402850" w:rsidRPr="00FC0633" w:rsidRDefault="003C0AFC">
            <w:pPr>
              <w:widowControl/>
              <w:jc w:val="center"/>
              <w:rPr>
                <w:sz w:val="21"/>
              </w:rPr>
            </w:pPr>
            <w:r w:rsidRPr="00FC0633">
              <w:rPr>
                <w:rFonts w:hint="eastAsia"/>
                <w:sz w:val="21"/>
              </w:rPr>
              <w:t>万平方米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:rsidR="00402850" w:rsidRPr="00FC0633" w:rsidRDefault="009B6E9F">
            <w:pPr>
              <w:widowControl/>
              <w:jc w:val="center"/>
              <w:textAlignment w:val="center"/>
              <w:rPr>
                <w:sz w:val="21"/>
              </w:rPr>
            </w:pPr>
            <w:r w:rsidRPr="00FC0633">
              <w:rPr>
                <w:rFonts w:hint="eastAsia"/>
                <w:kern w:val="0"/>
                <w:sz w:val="21"/>
              </w:rPr>
              <w:t>1.81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402850" w:rsidRPr="00FC0633" w:rsidRDefault="003C0AFC" w:rsidP="009B6E9F">
            <w:pPr>
              <w:widowControl/>
              <w:jc w:val="center"/>
              <w:textAlignment w:val="center"/>
              <w:rPr>
                <w:sz w:val="21"/>
              </w:rPr>
            </w:pPr>
            <w:r w:rsidRPr="00FC0633">
              <w:rPr>
                <w:rFonts w:hint="eastAsia"/>
                <w:kern w:val="0"/>
                <w:sz w:val="21"/>
              </w:rPr>
              <w:t>-</w:t>
            </w:r>
            <w:r w:rsidR="009B6E9F" w:rsidRPr="00FC0633">
              <w:rPr>
                <w:rFonts w:hint="eastAsia"/>
                <w:kern w:val="0"/>
                <w:sz w:val="21"/>
              </w:rPr>
              <w:t>53.11</w:t>
            </w:r>
          </w:p>
        </w:tc>
      </w:tr>
      <w:tr w:rsidR="00402850" w:rsidRPr="00FC0633">
        <w:trPr>
          <w:trHeight w:val="340"/>
        </w:trPr>
        <w:tc>
          <w:tcPr>
            <w:tcW w:w="3588" w:type="dxa"/>
            <w:tcBorders>
              <w:top w:val="nil"/>
              <w:left w:val="nil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:rsidR="00402850" w:rsidRPr="00FC0633" w:rsidRDefault="003C0AFC">
            <w:pPr>
              <w:widowControl/>
              <w:rPr>
                <w:sz w:val="21"/>
              </w:rPr>
            </w:pPr>
            <w:r w:rsidRPr="00FC0633">
              <w:rPr>
                <w:rFonts w:hint="eastAsia"/>
                <w:sz w:val="21"/>
              </w:rPr>
              <w:t xml:space="preserve">  其中：住  宅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:rsidR="00402850" w:rsidRPr="00FC0633" w:rsidRDefault="003C0AFC">
            <w:pPr>
              <w:widowControl/>
              <w:jc w:val="center"/>
              <w:rPr>
                <w:sz w:val="21"/>
              </w:rPr>
            </w:pPr>
            <w:r w:rsidRPr="00FC0633">
              <w:rPr>
                <w:rFonts w:hint="eastAsia"/>
                <w:sz w:val="21"/>
              </w:rPr>
              <w:t>万平方米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:rsidR="00402850" w:rsidRPr="00FC0633" w:rsidRDefault="009B6E9F">
            <w:pPr>
              <w:widowControl/>
              <w:jc w:val="center"/>
              <w:textAlignment w:val="center"/>
              <w:rPr>
                <w:sz w:val="21"/>
              </w:rPr>
            </w:pPr>
            <w:r w:rsidRPr="00FC0633">
              <w:rPr>
                <w:rFonts w:hint="eastAsia"/>
                <w:kern w:val="0"/>
                <w:sz w:val="21"/>
              </w:rPr>
              <w:t>1.81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402850" w:rsidRPr="00FC0633" w:rsidRDefault="003C0AFC" w:rsidP="009B6E9F">
            <w:pPr>
              <w:widowControl/>
              <w:jc w:val="center"/>
              <w:textAlignment w:val="center"/>
              <w:rPr>
                <w:sz w:val="21"/>
              </w:rPr>
            </w:pPr>
            <w:r w:rsidRPr="00FC0633">
              <w:rPr>
                <w:rFonts w:hint="eastAsia"/>
                <w:kern w:val="0"/>
                <w:sz w:val="21"/>
              </w:rPr>
              <w:t>-</w:t>
            </w:r>
            <w:r w:rsidR="009B6E9F" w:rsidRPr="00FC0633">
              <w:rPr>
                <w:rFonts w:hint="eastAsia"/>
                <w:kern w:val="0"/>
                <w:sz w:val="21"/>
              </w:rPr>
              <w:t>53.11</w:t>
            </w:r>
          </w:p>
        </w:tc>
      </w:tr>
      <w:tr w:rsidR="00402850" w:rsidRPr="00FC0633">
        <w:trPr>
          <w:trHeight w:val="340"/>
        </w:trPr>
        <w:tc>
          <w:tcPr>
            <w:tcW w:w="3588" w:type="dxa"/>
            <w:tcBorders>
              <w:top w:val="nil"/>
              <w:left w:val="nil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:rsidR="00402850" w:rsidRPr="00FC0633" w:rsidRDefault="003C0AFC">
            <w:pPr>
              <w:widowControl/>
              <w:rPr>
                <w:sz w:val="21"/>
              </w:rPr>
            </w:pPr>
            <w:r w:rsidRPr="00FC0633">
              <w:rPr>
                <w:rFonts w:hint="eastAsia"/>
                <w:sz w:val="21"/>
              </w:rPr>
              <w:t>商品房销售额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:rsidR="00402850" w:rsidRPr="00FC0633" w:rsidRDefault="003C0AFC">
            <w:pPr>
              <w:widowControl/>
              <w:ind w:firstLineChars="100" w:firstLine="210"/>
              <w:rPr>
                <w:sz w:val="21"/>
              </w:rPr>
            </w:pPr>
            <w:r w:rsidRPr="00FC0633">
              <w:rPr>
                <w:rFonts w:hint="eastAsia"/>
                <w:sz w:val="21"/>
              </w:rPr>
              <w:t>亿    元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:rsidR="00402850" w:rsidRPr="00FC0633" w:rsidRDefault="009B6E9F">
            <w:pPr>
              <w:widowControl/>
              <w:jc w:val="center"/>
              <w:textAlignment w:val="center"/>
              <w:rPr>
                <w:sz w:val="21"/>
              </w:rPr>
            </w:pPr>
            <w:r w:rsidRPr="00FC0633">
              <w:rPr>
                <w:rFonts w:hint="eastAsia"/>
                <w:kern w:val="0"/>
                <w:sz w:val="21"/>
              </w:rPr>
              <w:t>1.5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402850" w:rsidRPr="00FC0633" w:rsidRDefault="009B6E9F">
            <w:pPr>
              <w:widowControl/>
              <w:jc w:val="center"/>
              <w:textAlignment w:val="center"/>
              <w:rPr>
                <w:sz w:val="21"/>
              </w:rPr>
            </w:pPr>
            <w:r w:rsidRPr="00FC0633">
              <w:rPr>
                <w:rFonts w:hint="eastAsia"/>
                <w:kern w:val="0"/>
                <w:sz w:val="21"/>
              </w:rPr>
              <w:t>22.95</w:t>
            </w:r>
          </w:p>
        </w:tc>
      </w:tr>
      <w:tr w:rsidR="00402850" w:rsidRPr="00FC0633">
        <w:trPr>
          <w:trHeight w:val="340"/>
        </w:trPr>
        <w:tc>
          <w:tcPr>
            <w:tcW w:w="358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402850" w:rsidRPr="00FC0633" w:rsidRDefault="003C0AFC">
            <w:pPr>
              <w:widowControl/>
              <w:ind w:firstLineChars="100" w:firstLine="210"/>
              <w:rPr>
                <w:sz w:val="21"/>
              </w:rPr>
            </w:pPr>
            <w:r w:rsidRPr="00FC0633">
              <w:rPr>
                <w:rFonts w:hint="eastAsia"/>
                <w:sz w:val="21"/>
              </w:rPr>
              <w:t>其中：住  宅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2850" w:rsidRPr="00FC0633" w:rsidRDefault="003C0AFC">
            <w:pPr>
              <w:widowControl/>
              <w:jc w:val="center"/>
              <w:rPr>
                <w:sz w:val="21"/>
              </w:rPr>
            </w:pPr>
            <w:r w:rsidRPr="00FC0633">
              <w:rPr>
                <w:rFonts w:hint="eastAsia"/>
                <w:sz w:val="21"/>
              </w:rPr>
              <w:t>亿    元</w:t>
            </w:r>
          </w:p>
        </w:tc>
        <w:tc>
          <w:tcPr>
            <w:tcW w:w="185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2850" w:rsidRPr="00FC0633" w:rsidRDefault="009B6E9F">
            <w:pPr>
              <w:widowControl/>
              <w:jc w:val="center"/>
              <w:textAlignment w:val="center"/>
              <w:rPr>
                <w:kern w:val="0"/>
                <w:sz w:val="21"/>
              </w:rPr>
            </w:pPr>
            <w:r w:rsidRPr="00FC0633">
              <w:rPr>
                <w:rFonts w:hint="eastAsia"/>
                <w:kern w:val="0"/>
                <w:sz w:val="21"/>
              </w:rPr>
              <w:t>1.5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402850" w:rsidRPr="00FC0633" w:rsidRDefault="009B6E9F">
            <w:pPr>
              <w:widowControl/>
              <w:jc w:val="center"/>
              <w:textAlignment w:val="center"/>
              <w:rPr>
                <w:kern w:val="0"/>
                <w:sz w:val="21"/>
              </w:rPr>
            </w:pPr>
            <w:r w:rsidRPr="00FC0633">
              <w:rPr>
                <w:rFonts w:hint="eastAsia"/>
                <w:kern w:val="0"/>
                <w:sz w:val="21"/>
              </w:rPr>
              <w:t>22.95</w:t>
            </w:r>
          </w:p>
        </w:tc>
      </w:tr>
    </w:tbl>
    <w:p w:rsidR="005A6B75" w:rsidRPr="00FC0633" w:rsidRDefault="005A6B75" w:rsidP="00E20791">
      <w:pPr>
        <w:pStyle w:val="10"/>
        <w:spacing w:line="580" w:lineRule="exact"/>
        <w:jc w:val="center"/>
        <w:rPr>
          <w:rFonts w:ascii="仿宋" w:eastAsia="仿宋" w:hAnsi="仿宋" w:cs="方正黑体_GBK"/>
          <w:color w:val="000000"/>
          <w:spacing w:val="8"/>
          <w:sz w:val="32"/>
          <w:szCs w:val="32"/>
        </w:rPr>
      </w:pPr>
    </w:p>
    <w:p w:rsidR="00402850" w:rsidRPr="00FC0633" w:rsidRDefault="003C0AFC" w:rsidP="00375317">
      <w:pPr>
        <w:pStyle w:val="10"/>
        <w:spacing w:line="620" w:lineRule="exact"/>
        <w:jc w:val="center"/>
        <w:rPr>
          <w:rFonts w:ascii="黑体" w:eastAsia="黑体" w:hAnsi="黑体" w:cs="CESI仿宋-GB2312"/>
          <w:color w:val="FF0000"/>
          <w:spacing w:val="8"/>
          <w:sz w:val="36"/>
          <w:szCs w:val="36"/>
        </w:rPr>
      </w:pPr>
      <w:r w:rsidRPr="00FC0633">
        <w:rPr>
          <w:rFonts w:ascii="黑体" w:eastAsia="黑体" w:hAnsi="黑体" w:cs="方正黑体_GBK" w:hint="eastAsia"/>
          <w:color w:val="000000"/>
          <w:spacing w:val="8"/>
          <w:sz w:val="36"/>
          <w:szCs w:val="36"/>
        </w:rPr>
        <w:t>八、财政金融</w:t>
      </w:r>
    </w:p>
    <w:p w:rsidR="00402850" w:rsidRPr="00FC0633" w:rsidRDefault="003C0AFC" w:rsidP="00375317">
      <w:pPr>
        <w:pStyle w:val="10"/>
        <w:snapToGrid w:val="0"/>
        <w:spacing w:line="620" w:lineRule="exact"/>
        <w:ind w:firstLineChars="200" w:firstLine="672"/>
        <w:rPr>
          <w:rFonts w:ascii="仿宋" w:eastAsia="仿宋" w:hAnsi="仿宋" w:cs="CESI仿宋-GB2312"/>
          <w:color w:val="000000"/>
          <w:spacing w:val="8"/>
          <w:sz w:val="32"/>
          <w:szCs w:val="32"/>
        </w:rPr>
      </w:pPr>
      <w:r w:rsidRPr="00FC0633">
        <w:rPr>
          <w:rFonts w:ascii="仿宋" w:eastAsia="仿宋" w:hAnsi="仿宋" w:cs="CESI仿宋-GB2312" w:hint="eastAsia"/>
          <w:color w:val="000000"/>
          <w:spacing w:val="8"/>
          <w:sz w:val="32"/>
          <w:szCs w:val="32"/>
        </w:rPr>
        <w:t>全年全</w:t>
      </w:r>
      <w:r w:rsidR="00737F17" w:rsidRPr="00FC0633">
        <w:rPr>
          <w:rFonts w:ascii="仿宋" w:eastAsia="仿宋" w:hAnsi="仿宋" w:cs="CESI仿宋-GB2312" w:hint="eastAsia"/>
          <w:color w:val="000000"/>
          <w:spacing w:val="8"/>
          <w:sz w:val="32"/>
          <w:szCs w:val="32"/>
        </w:rPr>
        <w:t>县</w:t>
      </w:r>
      <w:r w:rsidRPr="00FC0633">
        <w:rPr>
          <w:rFonts w:ascii="仿宋" w:eastAsia="仿宋" w:hAnsi="仿宋" w:cs="CESI仿宋-GB2312" w:hint="eastAsia"/>
          <w:color w:val="000000"/>
          <w:spacing w:val="8"/>
          <w:sz w:val="32"/>
          <w:szCs w:val="32"/>
        </w:rPr>
        <w:t>一般公共预算收入完成</w:t>
      </w:r>
      <w:r w:rsidR="00264720" w:rsidRPr="00FC0633">
        <w:rPr>
          <w:rFonts w:ascii="仿宋" w:eastAsia="仿宋" w:hAnsi="仿宋" w:cs="CESI仿宋-GB2312" w:hint="eastAsia"/>
          <w:color w:val="000000"/>
          <w:spacing w:val="8"/>
          <w:sz w:val="32"/>
          <w:szCs w:val="32"/>
        </w:rPr>
        <w:t>3</w:t>
      </w:r>
      <w:r w:rsidRPr="00FC0633">
        <w:rPr>
          <w:rFonts w:ascii="仿宋" w:eastAsia="仿宋" w:hAnsi="仿宋" w:cs="CESI仿宋-GB2312" w:hint="eastAsia"/>
          <w:color w:val="000000"/>
          <w:spacing w:val="8"/>
          <w:sz w:val="32"/>
          <w:szCs w:val="32"/>
        </w:rPr>
        <w:t>亿元，比上年增长</w:t>
      </w:r>
      <w:r w:rsidR="00264720" w:rsidRPr="00FC0633">
        <w:rPr>
          <w:rFonts w:ascii="仿宋" w:eastAsia="仿宋" w:hAnsi="仿宋" w:cs="CESI仿宋-GB2312" w:hint="eastAsia"/>
          <w:color w:val="000000"/>
          <w:spacing w:val="8"/>
          <w:sz w:val="32"/>
          <w:szCs w:val="32"/>
        </w:rPr>
        <w:t>16.3</w:t>
      </w:r>
      <w:r w:rsidRPr="00FC0633">
        <w:rPr>
          <w:rFonts w:ascii="仿宋" w:eastAsia="仿宋" w:hAnsi="仿宋" w:cs="CESI仿宋-GB2312" w:hint="eastAsia"/>
          <w:color w:val="000000"/>
          <w:spacing w:val="8"/>
          <w:sz w:val="32"/>
          <w:szCs w:val="32"/>
        </w:rPr>
        <w:t>%。其中，税收收入完成</w:t>
      </w:r>
      <w:r w:rsidR="00264720" w:rsidRPr="00FC0633">
        <w:rPr>
          <w:rFonts w:ascii="仿宋" w:eastAsia="仿宋" w:hAnsi="仿宋" w:cs="CESI仿宋-GB2312" w:hint="eastAsia"/>
          <w:color w:val="000000"/>
          <w:spacing w:val="8"/>
          <w:sz w:val="32"/>
          <w:szCs w:val="32"/>
        </w:rPr>
        <w:t>2.08</w:t>
      </w:r>
      <w:r w:rsidRPr="00FC0633">
        <w:rPr>
          <w:rFonts w:ascii="仿宋" w:eastAsia="仿宋" w:hAnsi="仿宋" w:cs="CESI仿宋-GB2312" w:hint="eastAsia"/>
          <w:color w:val="000000"/>
          <w:spacing w:val="8"/>
          <w:sz w:val="32"/>
          <w:szCs w:val="32"/>
        </w:rPr>
        <w:t>亿元，增长</w:t>
      </w:r>
      <w:r w:rsidR="00264720" w:rsidRPr="00FC0633">
        <w:rPr>
          <w:rFonts w:ascii="仿宋" w:eastAsia="仿宋" w:hAnsi="仿宋" w:cs="CESI仿宋-GB2312" w:hint="eastAsia"/>
          <w:color w:val="000000"/>
          <w:spacing w:val="8"/>
          <w:sz w:val="32"/>
          <w:szCs w:val="32"/>
        </w:rPr>
        <w:t>11.92</w:t>
      </w:r>
      <w:r w:rsidRPr="00FC0633">
        <w:rPr>
          <w:rFonts w:ascii="仿宋" w:eastAsia="仿宋" w:hAnsi="仿宋" w:cs="CESI仿宋-GB2312" w:hint="eastAsia"/>
          <w:color w:val="000000"/>
          <w:spacing w:val="8"/>
          <w:sz w:val="32"/>
          <w:szCs w:val="32"/>
        </w:rPr>
        <w:t>%。税收收入中，国内增值税、企业所得税、个人所得税、资源税和城市维护建设税共计完成税收</w:t>
      </w:r>
      <w:r w:rsidR="00A41A98" w:rsidRPr="00FC0633">
        <w:rPr>
          <w:rFonts w:ascii="仿宋" w:eastAsia="仿宋" w:hAnsi="仿宋" w:cs="CESI仿宋-GB2312" w:hint="eastAsia"/>
          <w:color w:val="000000"/>
          <w:spacing w:val="8"/>
          <w:sz w:val="32"/>
          <w:szCs w:val="32"/>
        </w:rPr>
        <w:t>1.56</w:t>
      </w:r>
      <w:r w:rsidRPr="00FC0633">
        <w:rPr>
          <w:rFonts w:ascii="仿宋" w:eastAsia="仿宋" w:hAnsi="仿宋" w:cs="CESI仿宋-GB2312" w:hint="eastAsia"/>
          <w:color w:val="000000"/>
          <w:spacing w:val="8"/>
          <w:sz w:val="32"/>
          <w:szCs w:val="32"/>
        </w:rPr>
        <w:t>亿元，增长</w:t>
      </w:r>
      <w:r w:rsidR="00A41A98" w:rsidRPr="00FC0633">
        <w:rPr>
          <w:rFonts w:ascii="仿宋" w:eastAsia="仿宋" w:hAnsi="仿宋" w:cs="CESI仿宋-GB2312" w:hint="eastAsia"/>
          <w:color w:val="000000"/>
          <w:spacing w:val="8"/>
          <w:sz w:val="32"/>
          <w:szCs w:val="32"/>
        </w:rPr>
        <w:t>9.94</w:t>
      </w:r>
      <w:r w:rsidRPr="00FC0633">
        <w:rPr>
          <w:rFonts w:ascii="仿宋" w:eastAsia="仿宋" w:hAnsi="仿宋" w:cs="CESI仿宋-GB2312" w:hint="eastAsia"/>
          <w:color w:val="000000"/>
          <w:spacing w:val="8"/>
          <w:sz w:val="32"/>
          <w:szCs w:val="32"/>
        </w:rPr>
        <w:t>%。</w:t>
      </w:r>
    </w:p>
    <w:p w:rsidR="00402850" w:rsidRPr="00FC0633" w:rsidRDefault="003C0AFC" w:rsidP="00375317">
      <w:pPr>
        <w:pStyle w:val="10"/>
        <w:snapToGrid w:val="0"/>
        <w:spacing w:line="620" w:lineRule="exact"/>
        <w:ind w:firstLineChars="200" w:firstLine="672"/>
        <w:rPr>
          <w:rFonts w:ascii="仿宋" w:eastAsia="仿宋" w:hAnsi="仿宋" w:cs="CESI仿宋-GB2312"/>
          <w:color w:val="000000"/>
          <w:spacing w:val="8"/>
          <w:sz w:val="32"/>
          <w:szCs w:val="32"/>
        </w:rPr>
      </w:pPr>
      <w:r w:rsidRPr="00FC0633">
        <w:rPr>
          <w:rFonts w:ascii="仿宋" w:eastAsia="仿宋" w:hAnsi="仿宋" w:cs="CESI仿宋-GB2312" w:hint="eastAsia"/>
          <w:color w:val="000000"/>
          <w:spacing w:val="8"/>
          <w:sz w:val="32"/>
          <w:szCs w:val="32"/>
        </w:rPr>
        <w:t>全年全</w:t>
      </w:r>
      <w:r w:rsidR="00264720" w:rsidRPr="00FC0633">
        <w:rPr>
          <w:rFonts w:ascii="仿宋" w:eastAsia="仿宋" w:hAnsi="仿宋" w:cs="CESI仿宋-GB2312" w:hint="eastAsia"/>
          <w:color w:val="000000"/>
          <w:spacing w:val="8"/>
          <w:sz w:val="32"/>
          <w:szCs w:val="32"/>
        </w:rPr>
        <w:t>县</w:t>
      </w:r>
      <w:r w:rsidRPr="00FC0633">
        <w:rPr>
          <w:rFonts w:ascii="仿宋" w:eastAsia="仿宋" w:hAnsi="仿宋" w:cs="CESI仿宋-GB2312" w:hint="eastAsia"/>
          <w:color w:val="000000"/>
          <w:spacing w:val="8"/>
          <w:sz w:val="32"/>
          <w:szCs w:val="32"/>
        </w:rPr>
        <w:t>一般公共预算支出</w:t>
      </w:r>
      <w:r w:rsidR="00737F17" w:rsidRPr="00FC0633">
        <w:rPr>
          <w:rFonts w:ascii="仿宋" w:eastAsia="仿宋" w:hAnsi="仿宋" w:cs="CESI仿宋-GB2312" w:hint="eastAsia"/>
          <w:color w:val="000000"/>
          <w:spacing w:val="8"/>
          <w:sz w:val="32"/>
          <w:szCs w:val="32"/>
        </w:rPr>
        <w:t>25.</w:t>
      </w:r>
      <w:r w:rsidR="004C1DA9" w:rsidRPr="00FC0633">
        <w:rPr>
          <w:rFonts w:ascii="仿宋" w:eastAsia="仿宋" w:hAnsi="仿宋" w:cs="CESI仿宋-GB2312" w:hint="eastAsia"/>
          <w:color w:val="000000"/>
          <w:spacing w:val="8"/>
          <w:sz w:val="32"/>
          <w:szCs w:val="32"/>
        </w:rPr>
        <w:t>2</w:t>
      </w:r>
      <w:r w:rsidRPr="00FC0633">
        <w:rPr>
          <w:rFonts w:ascii="仿宋" w:eastAsia="仿宋" w:hAnsi="仿宋" w:cs="CESI仿宋-GB2312" w:hint="eastAsia"/>
          <w:color w:val="000000"/>
          <w:spacing w:val="8"/>
          <w:sz w:val="32"/>
          <w:szCs w:val="32"/>
        </w:rPr>
        <w:t>亿元，比上年下降</w:t>
      </w:r>
      <w:r w:rsidR="00737F17" w:rsidRPr="00FC0633">
        <w:rPr>
          <w:rFonts w:ascii="仿宋" w:eastAsia="仿宋" w:hAnsi="仿宋" w:cs="CESI仿宋-GB2312" w:hint="eastAsia"/>
          <w:color w:val="000000"/>
          <w:spacing w:val="8"/>
          <w:sz w:val="32"/>
          <w:szCs w:val="32"/>
        </w:rPr>
        <w:t>12.2</w:t>
      </w:r>
      <w:r w:rsidRPr="00FC0633">
        <w:rPr>
          <w:rFonts w:ascii="仿宋" w:eastAsia="仿宋" w:hAnsi="仿宋" w:cs="CESI仿宋-GB2312" w:hint="eastAsia"/>
          <w:color w:val="000000"/>
          <w:spacing w:val="8"/>
          <w:sz w:val="32"/>
          <w:szCs w:val="32"/>
        </w:rPr>
        <w:t>%。其中，教育、卫生健康、社会保障和就业、住房保障、交通运输、节能环保、城乡社区等民生支出</w:t>
      </w:r>
      <w:r w:rsidR="00737F17" w:rsidRPr="00FC0633">
        <w:rPr>
          <w:rFonts w:ascii="仿宋" w:eastAsia="仿宋" w:hAnsi="仿宋" w:cs="CESI仿宋-GB2312" w:hint="eastAsia"/>
          <w:color w:val="000000"/>
          <w:spacing w:val="8"/>
          <w:sz w:val="32"/>
          <w:szCs w:val="32"/>
        </w:rPr>
        <w:t>21.24</w:t>
      </w:r>
      <w:r w:rsidRPr="00FC0633">
        <w:rPr>
          <w:rFonts w:ascii="仿宋" w:eastAsia="仿宋" w:hAnsi="仿宋" w:cs="CESI仿宋-GB2312" w:hint="eastAsia"/>
          <w:color w:val="000000"/>
          <w:spacing w:val="8"/>
          <w:sz w:val="32"/>
          <w:szCs w:val="32"/>
        </w:rPr>
        <w:t>亿元，</w:t>
      </w:r>
      <w:r w:rsidR="00737F17" w:rsidRPr="00FC0633">
        <w:rPr>
          <w:rFonts w:ascii="仿宋" w:eastAsia="仿宋" w:hAnsi="仿宋" w:cs="CESI仿宋-GB2312" w:hint="eastAsia"/>
          <w:color w:val="000000"/>
          <w:spacing w:val="8"/>
          <w:sz w:val="32"/>
          <w:szCs w:val="32"/>
        </w:rPr>
        <w:t>增长16.41</w:t>
      </w:r>
      <w:r w:rsidRPr="00FC0633">
        <w:rPr>
          <w:rFonts w:ascii="仿宋" w:eastAsia="仿宋" w:hAnsi="仿宋" w:cs="CESI仿宋-GB2312" w:hint="eastAsia"/>
          <w:color w:val="000000"/>
          <w:spacing w:val="8"/>
          <w:sz w:val="32"/>
          <w:szCs w:val="32"/>
        </w:rPr>
        <w:t>%。</w:t>
      </w:r>
    </w:p>
    <w:p w:rsidR="003C6C44" w:rsidRPr="00FC0633" w:rsidRDefault="003C6C44" w:rsidP="003C6C44">
      <w:pPr>
        <w:pStyle w:val="a9"/>
        <w:rPr>
          <w:rFonts w:ascii="黑体" w:eastAsia="黑体" w:hAnsi="Times New Roman"/>
          <w:sz w:val="24"/>
          <w:szCs w:val="24"/>
        </w:rPr>
      </w:pPr>
    </w:p>
    <w:p w:rsidR="00B50CC9" w:rsidRPr="00FC0633" w:rsidRDefault="00B50CC9" w:rsidP="003C6C44">
      <w:pPr>
        <w:pStyle w:val="a9"/>
        <w:jc w:val="center"/>
        <w:rPr>
          <w:rFonts w:ascii="黑体" w:eastAsia="黑体" w:hAnsi="黑体"/>
          <w:sz w:val="24"/>
        </w:rPr>
      </w:pPr>
      <w:r w:rsidRPr="00FC0633">
        <w:rPr>
          <w:rFonts w:ascii="黑体" w:eastAsia="黑体" w:hAnsi="黑体" w:hint="eastAsia"/>
          <w:sz w:val="24"/>
        </w:rPr>
        <w:lastRenderedPageBreak/>
        <w:t>图</w:t>
      </w:r>
      <w:r w:rsidR="003C6C44" w:rsidRPr="00FC0633">
        <w:rPr>
          <w:rFonts w:ascii="黑体" w:eastAsia="黑体" w:hAnsi="黑体" w:hint="eastAsia"/>
          <w:sz w:val="24"/>
        </w:rPr>
        <w:t xml:space="preserve">6  </w:t>
      </w:r>
      <w:r w:rsidRPr="00FC0633">
        <w:rPr>
          <w:rFonts w:ascii="黑体" w:eastAsia="黑体" w:hAnsi="黑体" w:hint="eastAsia"/>
          <w:sz w:val="24"/>
        </w:rPr>
        <w:t xml:space="preserve"> 201</w:t>
      </w:r>
      <w:r w:rsidR="00AA35CE" w:rsidRPr="00FC0633">
        <w:rPr>
          <w:rFonts w:ascii="黑体" w:eastAsia="黑体" w:hAnsi="黑体" w:hint="eastAsia"/>
          <w:sz w:val="24"/>
        </w:rPr>
        <w:t>7</w:t>
      </w:r>
      <w:r w:rsidRPr="00FC0633">
        <w:rPr>
          <w:rFonts w:ascii="黑体" w:eastAsia="黑体" w:hAnsi="黑体" w:hint="eastAsia"/>
          <w:sz w:val="24"/>
        </w:rPr>
        <w:t>-202</w:t>
      </w:r>
      <w:r w:rsidR="00AA35CE" w:rsidRPr="00FC0633">
        <w:rPr>
          <w:rFonts w:ascii="黑体" w:eastAsia="黑体" w:hAnsi="黑体" w:hint="eastAsia"/>
          <w:sz w:val="24"/>
        </w:rPr>
        <w:t>1</w:t>
      </w:r>
      <w:r w:rsidRPr="00FC0633">
        <w:rPr>
          <w:rFonts w:ascii="黑体" w:eastAsia="黑体" w:hAnsi="黑体" w:hint="eastAsia"/>
          <w:sz w:val="24"/>
        </w:rPr>
        <w:t>年全县</w:t>
      </w:r>
      <w:r w:rsidR="00AA35CE" w:rsidRPr="00FC0633">
        <w:rPr>
          <w:rFonts w:ascii="黑体" w:eastAsia="黑体" w:hAnsi="黑体" w:hint="eastAsia"/>
          <w:sz w:val="24"/>
        </w:rPr>
        <w:t>一般公共预算收入</w:t>
      </w:r>
      <w:r w:rsidRPr="00FC0633">
        <w:rPr>
          <w:rFonts w:ascii="黑体" w:eastAsia="黑体" w:hAnsi="黑体" w:hint="eastAsia"/>
          <w:sz w:val="24"/>
        </w:rPr>
        <w:t>及其增长速度</w:t>
      </w:r>
    </w:p>
    <w:p w:rsidR="00AA35CE" w:rsidRPr="00FC0633" w:rsidRDefault="00AA35CE" w:rsidP="00AA35CE">
      <w:pPr>
        <w:pStyle w:val="a9"/>
        <w:ind w:firstLineChars="200" w:firstLine="480"/>
        <w:rPr>
          <w:rFonts w:ascii="黑体" w:eastAsia="黑体" w:hAnsi="黑体"/>
          <w:sz w:val="24"/>
        </w:rPr>
      </w:pPr>
    </w:p>
    <w:p w:rsidR="00AA35CE" w:rsidRPr="00FC0633" w:rsidRDefault="00AA35CE" w:rsidP="00AA35CE">
      <w:pPr>
        <w:pStyle w:val="a9"/>
        <w:ind w:firstLineChars="200" w:firstLine="480"/>
        <w:rPr>
          <w:rFonts w:ascii="黑体" w:eastAsia="黑体" w:hAnsi="黑体"/>
          <w:szCs w:val="21"/>
        </w:rPr>
      </w:pPr>
      <w:r w:rsidRPr="00FC0633">
        <w:rPr>
          <w:rFonts w:ascii="黑体" w:eastAsia="黑体" w:hAnsi="黑体" w:hint="eastAsia"/>
          <w:sz w:val="24"/>
        </w:rPr>
        <w:t xml:space="preserve">   </w:t>
      </w:r>
      <w:r w:rsidRPr="00FC0633">
        <w:rPr>
          <w:rFonts w:ascii="黑体" w:eastAsia="黑体" w:hAnsi="黑体" w:hint="eastAsia"/>
          <w:szCs w:val="21"/>
        </w:rPr>
        <w:t>亿元</w:t>
      </w:r>
      <w:r w:rsidR="003C6C44" w:rsidRPr="00FC0633">
        <w:rPr>
          <w:rFonts w:ascii="黑体" w:eastAsia="黑体" w:hAnsi="黑体" w:hint="eastAsia"/>
          <w:szCs w:val="21"/>
        </w:rPr>
        <w:t xml:space="preserve">                                                                  %</w:t>
      </w:r>
    </w:p>
    <w:p w:rsidR="00AA35CE" w:rsidRPr="00FC0633" w:rsidRDefault="00AA35CE" w:rsidP="00F92EF3">
      <w:pPr>
        <w:pStyle w:val="a9"/>
        <w:ind w:firstLineChars="200" w:firstLine="480"/>
        <w:rPr>
          <w:rFonts w:ascii="宋体" w:hAnsi="宋体"/>
          <w:sz w:val="24"/>
        </w:rPr>
      </w:pPr>
      <w:r w:rsidRPr="00FC0633">
        <w:rPr>
          <w:rFonts w:ascii="宋体" w:hAnsi="宋体"/>
          <w:noProof/>
          <w:sz w:val="24"/>
        </w:rPr>
        <w:drawing>
          <wp:inline distT="0" distB="0" distL="0" distR="0">
            <wp:extent cx="5276850" cy="3086100"/>
            <wp:effectExtent l="19050" t="0" r="19050" b="0"/>
            <wp:docPr id="6" name="对象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62DAE" w:rsidRPr="00FC0633" w:rsidRDefault="00362DAE" w:rsidP="00D35763">
      <w:pPr>
        <w:pStyle w:val="a9"/>
        <w:rPr>
          <w:rFonts w:ascii="仿宋" w:eastAsia="仿宋" w:hAnsi="仿宋" w:cs="CESI仿宋-GB2312"/>
          <w:color w:val="000000"/>
          <w:spacing w:val="8"/>
          <w:sz w:val="32"/>
          <w:szCs w:val="32"/>
        </w:rPr>
      </w:pPr>
    </w:p>
    <w:p w:rsidR="00402850" w:rsidRPr="00FC0633" w:rsidRDefault="003C0AFC" w:rsidP="00375317">
      <w:pPr>
        <w:pStyle w:val="10"/>
        <w:snapToGrid w:val="0"/>
        <w:spacing w:line="620" w:lineRule="exact"/>
        <w:ind w:firstLineChars="200" w:firstLine="672"/>
        <w:rPr>
          <w:rFonts w:ascii="仿宋" w:eastAsia="仿宋" w:hAnsi="仿宋" w:cs="CESI仿宋-GB2312"/>
          <w:color w:val="000000"/>
          <w:spacing w:val="8"/>
          <w:sz w:val="32"/>
          <w:szCs w:val="32"/>
        </w:rPr>
      </w:pPr>
      <w:r w:rsidRPr="00FC0633">
        <w:rPr>
          <w:rFonts w:ascii="仿宋" w:eastAsia="仿宋" w:hAnsi="仿宋" w:cs="CESI仿宋-GB2312" w:hint="eastAsia"/>
          <w:color w:val="000000"/>
          <w:spacing w:val="8"/>
          <w:sz w:val="32"/>
          <w:szCs w:val="32"/>
        </w:rPr>
        <w:t>年末全</w:t>
      </w:r>
      <w:r w:rsidR="00825E9F" w:rsidRPr="00FC0633">
        <w:rPr>
          <w:rFonts w:ascii="仿宋" w:eastAsia="仿宋" w:hAnsi="仿宋" w:cs="CESI仿宋-GB2312" w:hint="eastAsia"/>
          <w:color w:val="000000"/>
          <w:spacing w:val="8"/>
          <w:sz w:val="32"/>
          <w:szCs w:val="32"/>
        </w:rPr>
        <w:t>县</w:t>
      </w:r>
      <w:r w:rsidRPr="00FC0633">
        <w:rPr>
          <w:rFonts w:ascii="仿宋" w:eastAsia="仿宋" w:hAnsi="仿宋" w:cs="CESI仿宋-GB2312" w:hint="eastAsia"/>
          <w:color w:val="000000"/>
          <w:spacing w:val="8"/>
          <w:sz w:val="32"/>
          <w:szCs w:val="32"/>
        </w:rPr>
        <w:t>金融机构本外币各项存款余额</w:t>
      </w:r>
      <w:r w:rsidR="00A40395" w:rsidRPr="00FC0633">
        <w:rPr>
          <w:rFonts w:ascii="仿宋" w:eastAsia="仿宋" w:hAnsi="仿宋" w:cs="CESI仿宋-GB2312" w:hint="eastAsia"/>
          <w:color w:val="000000"/>
          <w:spacing w:val="8"/>
          <w:sz w:val="32"/>
          <w:szCs w:val="32"/>
        </w:rPr>
        <w:t>248.58</w:t>
      </w:r>
      <w:r w:rsidRPr="00FC0633">
        <w:rPr>
          <w:rFonts w:ascii="仿宋" w:eastAsia="仿宋" w:hAnsi="仿宋" w:cs="CESI仿宋-GB2312" w:hint="eastAsia"/>
          <w:color w:val="000000"/>
          <w:spacing w:val="8"/>
          <w:sz w:val="32"/>
          <w:szCs w:val="32"/>
        </w:rPr>
        <w:t>亿元，</w:t>
      </w:r>
      <w:bookmarkStart w:id="0" w:name="_GoBack"/>
      <w:bookmarkEnd w:id="0"/>
      <w:r w:rsidRPr="00FC0633">
        <w:rPr>
          <w:rFonts w:ascii="仿宋" w:eastAsia="仿宋" w:hAnsi="仿宋" w:cs="CESI仿宋-GB2312" w:hint="eastAsia"/>
          <w:color w:val="000000"/>
          <w:spacing w:val="8"/>
          <w:sz w:val="32"/>
          <w:szCs w:val="32"/>
        </w:rPr>
        <w:t>比年初增长</w:t>
      </w:r>
      <w:r w:rsidR="00A40395" w:rsidRPr="00FC0633">
        <w:rPr>
          <w:rFonts w:ascii="仿宋" w:eastAsia="仿宋" w:hAnsi="仿宋" w:cs="CESI仿宋-GB2312" w:hint="eastAsia"/>
          <w:color w:val="000000"/>
          <w:spacing w:val="8"/>
          <w:sz w:val="32"/>
          <w:szCs w:val="32"/>
        </w:rPr>
        <w:t>8.89</w:t>
      </w:r>
      <w:r w:rsidRPr="00FC0633">
        <w:rPr>
          <w:rFonts w:ascii="仿宋" w:eastAsia="仿宋" w:hAnsi="仿宋" w:cs="CESI仿宋-GB2312" w:hint="eastAsia"/>
          <w:color w:val="000000"/>
          <w:spacing w:val="8"/>
          <w:sz w:val="32"/>
          <w:szCs w:val="32"/>
        </w:rPr>
        <w:t>%，比年初增加</w:t>
      </w:r>
      <w:r w:rsidR="00A40395" w:rsidRPr="00FC0633">
        <w:rPr>
          <w:rFonts w:ascii="仿宋" w:eastAsia="仿宋" w:hAnsi="仿宋" w:cs="CESI仿宋-GB2312" w:hint="eastAsia"/>
          <w:color w:val="000000"/>
          <w:spacing w:val="8"/>
          <w:sz w:val="32"/>
          <w:szCs w:val="32"/>
        </w:rPr>
        <w:t>32.59</w:t>
      </w:r>
      <w:r w:rsidRPr="00FC0633">
        <w:rPr>
          <w:rFonts w:ascii="仿宋" w:eastAsia="仿宋" w:hAnsi="仿宋" w:cs="CESI仿宋-GB2312" w:hint="eastAsia"/>
          <w:color w:val="000000"/>
          <w:spacing w:val="8"/>
          <w:sz w:val="32"/>
          <w:szCs w:val="32"/>
        </w:rPr>
        <w:t>亿元。各项贷款余额</w:t>
      </w:r>
      <w:r w:rsidR="00A40395" w:rsidRPr="00FC0633">
        <w:rPr>
          <w:rFonts w:ascii="仿宋" w:eastAsia="仿宋" w:hAnsi="仿宋" w:cs="CESI仿宋-GB2312" w:hint="eastAsia"/>
          <w:color w:val="000000"/>
          <w:spacing w:val="8"/>
          <w:sz w:val="32"/>
          <w:szCs w:val="32"/>
        </w:rPr>
        <w:t>105.94</w:t>
      </w:r>
      <w:r w:rsidRPr="00FC0633">
        <w:rPr>
          <w:rFonts w:ascii="仿宋" w:eastAsia="仿宋" w:hAnsi="仿宋" w:cs="CESI仿宋-GB2312" w:hint="eastAsia"/>
          <w:color w:val="000000"/>
          <w:spacing w:val="8"/>
          <w:sz w:val="32"/>
          <w:szCs w:val="32"/>
        </w:rPr>
        <w:t>亿元，比年初增长</w:t>
      </w:r>
      <w:r w:rsidR="00A40395" w:rsidRPr="00FC0633">
        <w:rPr>
          <w:rFonts w:ascii="仿宋" w:eastAsia="仿宋" w:hAnsi="仿宋" w:cs="CESI仿宋-GB2312" w:hint="eastAsia"/>
          <w:color w:val="000000"/>
          <w:spacing w:val="8"/>
          <w:sz w:val="32"/>
          <w:szCs w:val="32"/>
        </w:rPr>
        <w:t>1.64</w:t>
      </w:r>
      <w:r w:rsidRPr="00FC0633">
        <w:rPr>
          <w:rFonts w:ascii="仿宋" w:eastAsia="仿宋" w:hAnsi="仿宋" w:cs="CESI仿宋-GB2312" w:hint="eastAsia"/>
          <w:color w:val="000000"/>
          <w:spacing w:val="8"/>
          <w:sz w:val="32"/>
          <w:szCs w:val="32"/>
        </w:rPr>
        <w:t>%，比年初增加</w:t>
      </w:r>
      <w:r w:rsidR="00A40395" w:rsidRPr="00FC0633">
        <w:rPr>
          <w:rFonts w:ascii="仿宋" w:eastAsia="仿宋" w:hAnsi="仿宋" w:cs="CESI仿宋-GB2312" w:hint="eastAsia"/>
          <w:color w:val="000000"/>
          <w:spacing w:val="8"/>
          <w:sz w:val="32"/>
          <w:szCs w:val="32"/>
        </w:rPr>
        <w:t>1.7</w:t>
      </w:r>
      <w:r w:rsidRPr="00FC0633">
        <w:rPr>
          <w:rFonts w:ascii="仿宋" w:eastAsia="仿宋" w:hAnsi="仿宋" w:cs="CESI仿宋-GB2312" w:hint="eastAsia"/>
          <w:color w:val="000000"/>
          <w:spacing w:val="8"/>
          <w:sz w:val="32"/>
          <w:szCs w:val="32"/>
        </w:rPr>
        <w:t>亿元。</w:t>
      </w:r>
    </w:p>
    <w:p w:rsidR="00402850" w:rsidRPr="00FC0633" w:rsidRDefault="003C0AFC" w:rsidP="00375317">
      <w:pPr>
        <w:pStyle w:val="10"/>
        <w:snapToGrid w:val="0"/>
        <w:spacing w:line="620" w:lineRule="exact"/>
        <w:ind w:firstLineChars="200" w:firstLine="672"/>
        <w:rPr>
          <w:rFonts w:ascii="仿宋" w:eastAsia="仿宋" w:hAnsi="仿宋" w:cs="CESI仿宋-GB2312"/>
          <w:color w:val="000000"/>
          <w:spacing w:val="8"/>
          <w:sz w:val="32"/>
          <w:szCs w:val="32"/>
        </w:rPr>
      </w:pPr>
      <w:r w:rsidRPr="00FC0633">
        <w:rPr>
          <w:rFonts w:ascii="仿宋" w:eastAsia="仿宋" w:hAnsi="仿宋" w:cs="CESI仿宋-GB2312" w:hint="eastAsia"/>
          <w:color w:val="000000"/>
          <w:spacing w:val="8"/>
          <w:sz w:val="32"/>
          <w:szCs w:val="32"/>
        </w:rPr>
        <w:t>年末全</w:t>
      </w:r>
      <w:r w:rsidR="00A40395" w:rsidRPr="00FC0633">
        <w:rPr>
          <w:rFonts w:ascii="仿宋" w:eastAsia="仿宋" w:hAnsi="仿宋" w:cs="CESI仿宋-GB2312" w:hint="eastAsia"/>
          <w:color w:val="000000"/>
          <w:spacing w:val="8"/>
          <w:sz w:val="32"/>
          <w:szCs w:val="32"/>
        </w:rPr>
        <w:t>县</w:t>
      </w:r>
      <w:r w:rsidRPr="00FC0633">
        <w:rPr>
          <w:rFonts w:ascii="仿宋" w:eastAsia="仿宋" w:hAnsi="仿宋" w:cs="CESI仿宋-GB2312" w:hint="eastAsia"/>
          <w:color w:val="000000"/>
          <w:spacing w:val="8"/>
          <w:sz w:val="32"/>
          <w:szCs w:val="32"/>
        </w:rPr>
        <w:t>农村金融合作机构（农村信用社、农村商业银行）人民币存款余额</w:t>
      </w:r>
      <w:r w:rsidR="00A40395" w:rsidRPr="00FC0633">
        <w:rPr>
          <w:rFonts w:ascii="仿宋" w:eastAsia="仿宋" w:hAnsi="仿宋" w:cs="CESI仿宋-GB2312" w:hint="eastAsia"/>
          <w:color w:val="000000"/>
          <w:spacing w:val="8"/>
          <w:sz w:val="32"/>
          <w:szCs w:val="32"/>
        </w:rPr>
        <w:t>112.62</w:t>
      </w:r>
      <w:r w:rsidRPr="00FC0633">
        <w:rPr>
          <w:rFonts w:ascii="仿宋" w:eastAsia="仿宋" w:hAnsi="仿宋" w:cs="CESI仿宋-GB2312" w:hint="eastAsia"/>
          <w:color w:val="000000"/>
          <w:spacing w:val="8"/>
          <w:sz w:val="32"/>
          <w:szCs w:val="32"/>
        </w:rPr>
        <w:t>亿元，比</w:t>
      </w:r>
      <w:r w:rsidR="00A40395" w:rsidRPr="00FC0633">
        <w:rPr>
          <w:rFonts w:ascii="仿宋" w:eastAsia="仿宋" w:hAnsi="仿宋" w:cs="CESI仿宋-GB2312" w:hint="eastAsia"/>
          <w:color w:val="000000"/>
          <w:spacing w:val="8"/>
          <w:sz w:val="32"/>
          <w:szCs w:val="32"/>
        </w:rPr>
        <w:t>年初</w:t>
      </w:r>
      <w:r w:rsidRPr="00FC0633">
        <w:rPr>
          <w:rFonts w:ascii="仿宋" w:eastAsia="仿宋" w:hAnsi="仿宋" w:cs="CESI仿宋-GB2312" w:hint="eastAsia"/>
          <w:color w:val="000000"/>
          <w:spacing w:val="8"/>
          <w:sz w:val="32"/>
          <w:szCs w:val="32"/>
        </w:rPr>
        <w:t>增长12.</w:t>
      </w:r>
      <w:r w:rsidR="00A40395" w:rsidRPr="00FC0633">
        <w:rPr>
          <w:rFonts w:ascii="仿宋" w:eastAsia="仿宋" w:hAnsi="仿宋" w:cs="CESI仿宋-GB2312" w:hint="eastAsia"/>
          <w:color w:val="000000"/>
          <w:spacing w:val="8"/>
          <w:sz w:val="32"/>
          <w:szCs w:val="32"/>
        </w:rPr>
        <w:t>13</w:t>
      </w:r>
      <w:r w:rsidRPr="00FC0633">
        <w:rPr>
          <w:rFonts w:ascii="仿宋" w:eastAsia="仿宋" w:hAnsi="仿宋" w:cs="CESI仿宋-GB2312" w:hint="eastAsia"/>
          <w:color w:val="000000"/>
          <w:spacing w:val="8"/>
          <w:sz w:val="32"/>
          <w:szCs w:val="32"/>
        </w:rPr>
        <w:t>%，比年初增加</w:t>
      </w:r>
      <w:r w:rsidR="00A40395" w:rsidRPr="00FC0633">
        <w:rPr>
          <w:rFonts w:ascii="仿宋" w:eastAsia="仿宋" w:hAnsi="仿宋" w:cs="CESI仿宋-GB2312" w:hint="eastAsia"/>
          <w:color w:val="000000"/>
          <w:spacing w:val="8"/>
          <w:sz w:val="32"/>
          <w:szCs w:val="32"/>
        </w:rPr>
        <w:t>12.18</w:t>
      </w:r>
      <w:r w:rsidRPr="00FC0633">
        <w:rPr>
          <w:rFonts w:ascii="仿宋" w:eastAsia="仿宋" w:hAnsi="仿宋" w:cs="CESI仿宋-GB2312" w:hint="eastAsia"/>
          <w:color w:val="000000"/>
          <w:spacing w:val="8"/>
          <w:sz w:val="32"/>
          <w:szCs w:val="32"/>
        </w:rPr>
        <w:t>亿元；人民币贷款余额</w:t>
      </w:r>
      <w:r w:rsidR="00A40395" w:rsidRPr="00FC0633">
        <w:rPr>
          <w:rFonts w:ascii="仿宋" w:eastAsia="仿宋" w:hAnsi="仿宋" w:cs="CESI仿宋-GB2312" w:hint="eastAsia"/>
          <w:color w:val="000000"/>
          <w:spacing w:val="8"/>
          <w:sz w:val="32"/>
          <w:szCs w:val="32"/>
        </w:rPr>
        <w:t>82.13</w:t>
      </w:r>
      <w:r w:rsidRPr="00FC0633">
        <w:rPr>
          <w:rFonts w:ascii="仿宋" w:eastAsia="仿宋" w:hAnsi="仿宋" w:cs="CESI仿宋-GB2312" w:hint="eastAsia"/>
          <w:color w:val="000000"/>
          <w:spacing w:val="8"/>
          <w:sz w:val="32"/>
          <w:szCs w:val="32"/>
        </w:rPr>
        <w:t>亿元，比</w:t>
      </w:r>
      <w:r w:rsidR="00A40395" w:rsidRPr="00FC0633">
        <w:rPr>
          <w:rFonts w:ascii="仿宋" w:eastAsia="仿宋" w:hAnsi="仿宋" w:cs="CESI仿宋-GB2312" w:hint="eastAsia"/>
          <w:color w:val="000000"/>
          <w:spacing w:val="8"/>
          <w:sz w:val="32"/>
          <w:szCs w:val="32"/>
        </w:rPr>
        <w:t>年初</w:t>
      </w:r>
      <w:r w:rsidRPr="00FC0633">
        <w:rPr>
          <w:rFonts w:ascii="仿宋" w:eastAsia="仿宋" w:hAnsi="仿宋" w:cs="CESI仿宋-GB2312" w:hint="eastAsia"/>
          <w:color w:val="000000"/>
          <w:spacing w:val="8"/>
          <w:sz w:val="32"/>
          <w:szCs w:val="32"/>
        </w:rPr>
        <w:t>增长</w:t>
      </w:r>
      <w:r w:rsidR="00A40395" w:rsidRPr="00FC0633">
        <w:rPr>
          <w:rFonts w:ascii="仿宋" w:eastAsia="仿宋" w:hAnsi="仿宋" w:cs="CESI仿宋-GB2312" w:hint="eastAsia"/>
          <w:color w:val="000000"/>
          <w:spacing w:val="8"/>
          <w:sz w:val="32"/>
          <w:szCs w:val="32"/>
        </w:rPr>
        <w:t>5.38</w:t>
      </w:r>
      <w:r w:rsidRPr="00FC0633">
        <w:rPr>
          <w:rFonts w:ascii="仿宋" w:eastAsia="仿宋" w:hAnsi="仿宋" w:cs="CESI仿宋-GB2312" w:hint="eastAsia"/>
          <w:color w:val="000000"/>
          <w:spacing w:val="8"/>
          <w:sz w:val="32"/>
          <w:szCs w:val="32"/>
        </w:rPr>
        <w:t>%，比年初增加</w:t>
      </w:r>
      <w:r w:rsidR="00A40395" w:rsidRPr="00FC0633">
        <w:rPr>
          <w:rFonts w:ascii="仿宋" w:eastAsia="仿宋" w:hAnsi="仿宋" w:cs="CESI仿宋-GB2312" w:hint="eastAsia"/>
          <w:color w:val="000000"/>
          <w:spacing w:val="8"/>
          <w:sz w:val="32"/>
          <w:szCs w:val="32"/>
        </w:rPr>
        <w:t>4.34</w:t>
      </w:r>
      <w:r w:rsidRPr="00FC0633">
        <w:rPr>
          <w:rFonts w:ascii="仿宋" w:eastAsia="仿宋" w:hAnsi="仿宋" w:cs="CESI仿宋-GB2312" w:hint="eastAsia"/>
          <w:color w:val="000000"/>
          <w:spacing w:val="8"/>
          <w:sz w:val="32"/>
          <w:szCs w:val="32"/>
        </w:rPr>
        <w:t>亿元。</w:t>
      </w:r>
    </w:p>
    <w:p w:rsidR="00257A17" w:rsidRPr="00FC0633" w:rsidRDefault="00257A17">
      <w:pPr>
        <w:jc w:val="center"/>
        <w:rPr>
          <w:rFonts w:ascii="黑体" w:eastAsia="黑体"/>
        </w:rPr>
      </w:pPr>
    </w:p>
    <w:p w:rsidR="00402850" w:rsidRPr="00FC0633" w:rsidRDefault="003C0AFC">
      <w:pPr>
        <w:jc w:val="center"/>
        <w:rPr>
          <w:rFonts w:ascii="黑体" w:eastAsia="黑体" w:cs="黑体"/>
          <w:sz w:val="21"/>
        </w:rPr>
      </w:pPr>
      <w:r w:rsidRPr="00FC0633">
        <w:rPr>
          <w:rFonts w:ascii="黑体" w:eastAsia="黑体" w:hint="eastAsia"/>
        </w:rPr>
        <w:t>表</w:t>
      </w:r>
      <w:r w:rsidR="00F72195" w:rsidRPr="00FC0633">
        <w:rPr>
          <w:rFonts w:ascii="黑体" w:eastAsia="黑体" w:hint="eastAsia"/>
        </w:rPr>
        <w:t>8</w:t>
      </w:r>
      <w:r w:rsidRPr="00FC0633">
        <w:rPr>
          <w:rFonts w:ascii="黑体" w:eastAsia="黑体"/>
        </w:rPr>
        <w:t xml:space="preserve">   20</w:t>
      </w:r>
      <w:r w:rsidRPr="00FC0633">
        <w:rPr>
          <w:rFonts w:ascii="黑体" w:eastAsia="黑体" w:hint="eastAsia"/>
        </w:rPr>
        <w:t>2</w:t>
      </w:r>
      <w:r w:rsidRPr="00FC0633">
        <w:rPr>
          <w:rFonts w:ascii="黑体" w:eastAsia="黑体"/>
        </w:rPr>
        <w:t>1</w:t>
      </w:r>
      <w:r w:rsidRPr="00FC0633">
        <w:rPr>
          <w:rFonts w:ascii="黑体" w:eastAsia="黑体" w:hint="eastAsia"/>
        </w:rPr>
        <w:t>年年末金融机构本外币存贷款</w:t>
      </w:r>
      <w:r w:rsidRPr="00FC0633">
        <w:rPr>
          <w:rFonts w:ascii="黑体" w:eastAsia="黑体"/>
        </w:rPr>
        <w:t>余额</w:t>
      </w:r>
      <w:r w:rsidRPr="00FC0633">
        <w:rPr>
          <w:rFonts w:ascii="黑体" w:eastAsia="黑体" w:hint="eastAsia"/>
        </w:rPr>
        <w:t>及其增长速度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868"/>
        <w:gridCol w:w="2296"/>
        <w:gridCol w:w="2296"/>
      </w:tblGrid>
      <w:tr w:rsidR="00402850" w:rsidRPr="00FC0633" w:rsidTr="00FF5796">
        <w:trPr>
          <w:trHeight w:val="410"/>
          <w:jc w:val="center"/>
        </w:trPr>
        <w:tc>
          <w:tcPr>
            <w:tcW w:w="386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02850" w:rsidRPr="00FC0633" w:rsidRDefault="003C0AFC">
            <w:pPr>
              <w:ind w:left="57" w:right="57"/>
              <w:jc w:val="center"/>
              <w:rPr>
                <w:rFonts w:cs="宋体"/>
                <w:b/>
                <w:sz w:val="21"/>
              </w:rPr>
            </w:pPr>
            <w:r w:rsidRPr="00FC0633">
              <w:rPr>
                <w:rFonts w:cs="宋体" w:hint="eastAsia"/>
                <w:b/>
                <w:sz w:val="21"/>
              </w:rPr>
              <w:t>指  标</w:t>
            </w:r>
          </w:p>
        </w:tc>
        <w:tc>
          <w:tcPr>
            <w:tcW w:w="2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02850" w:rsidRPr="00FC0633" w:rsidRDefault="003C0AFC">
            <w:pPr>
              <w:ind w:left="57" w:right="57"/>
              <w:jc w:val="center"/>
              <w:rPr>
                <w:rFonts w:cs="宋体"/>
                <w:b/>
                <w:sz w:val="21"/>
              </w:rPr>
            </w:pPr>
            <w:r w:rsidRPr="00FC0633">
              <w:rPr>
                <w:rFonts w:cs="宋体" w:hint="eastAsia"/>
                <w:b/>
                <w:sz w:val="21"/>
              </w:rPr>
              <w:t>年末数（亿元）</w:t>
            </w:r>
          </w:p>
        </w:tc>
        <w:tc>
          <w:tcPr>
            <w:tcW w:w="2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vAlign w:val="center"/>
          </w:tcPr>
          <w:p w:rsidR="00402850" w:rsidRPr="00FC0633" w:rsidRDefault="003C0AFC">
            <w:pPr>
              <w:ind w:left="57" w:right="57"/>
              <w:jc w:val="center"/>
              <w:rPr>
                <w:rFonts w:cs="宋体"/>
                <w:b/>
                <w:sz w:val="21"/>
              </w:rPr>
            </w:pPr>
            <w:r w:rsidRPr="00FC0633">
              <w:rPr>
                <w:rFonts w:cs="宋体" w:hint="eastAsia"/>
                <w:b/>
                <w:sz w:val="21"/>
              </w:rPr>
              <w:t>比年初增长（%）</w:t>
            </w:r>
          </w:p>
        </w:tc>
      </w:tr>
      <w:tr w:rsidR="00402850" w:rsidRPr="00FC0633">
        <w:trPr>
          <w:trHeight w:hRule="exact" w:val="312"/>
          <w:jc w:val="center"/>
        </w:trPr>
        <w:tc>
          <w:tcPr>
            <w:tcW w:w="38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:rsidR="00402850" w:rsidRPr="00FC0633" w:rsidRDefault="003C0AFC">
            <w:pPr>
              <w:ind w:right="57"/>
              <w:rPr>
                <w:rFonts w:cs="宋体"/>
                <w:sz w:val="21"/>
              </w:rPr>
            </w:pPr>
            <w:r w:rsidRPr="00FC0633">
              <w:rPr>
                <w:rFonts w:cs="宋体" w:hint="eastAsia"/>
                <w:sz w:val="21"/>
              </w:rPr>
              <w:t>各项存款余额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:rsidR="00402850" w:rsidRPr="00FC0633" w:rsidRDefault="00A40395" w:rsidP="00A40395">
            <w:pPr>
              <w:ind w:right="50" w:firstLineChars="150" w:firstLine="315"/>
              <w:rPr>
                <w:sz w:val="21"/>
              </w:rPr>
            </w:pPr>
            <w:r w:rsidRPr="00FC0633">
              <w:rPr>
                <w:rFonts w:hint="eastAsia"/>
                <w:sz w:val="21"/>
              </w:rPr>
              <w:t>248.58</w:t>
            </w:r>
          </w:p>
          <w:p w:rsidR="00402850" w:rsidRPr="00FC0633" w:rsidRDefault="00402850" w:rsidP="00A40395">
            <w:pPr>
              <w:ind w:left="57" w:right="680"/>
              <w:jc w:val="center"/>
              <w:rPr>
                <w:sz w:val="21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vAlign w:val="center"/>
          </w:tcPr>
          <w:p w:rsidR="00402850" w:rsidRPr="00FC0633" w:rsidRDefault="00A40395" w:rsidP="00CD08B6">
            <w:pPr>
              <w:ind w:leftChars="24" w:left="58" w:right="680" w:firstLineChars="300" w:firstLine="630"/>
              <w:rPr>
                <w:sz w:val="21"/>
              </w:rPr>
            </w:pPr>
            <w:r w:rsidRPr="00FC0633">
              <w:rPr>
                <w:rFonts w:hint="eastAsia"/>
                <w:sz w:val="21"/>
              </w:rPr>
              <w:t>8.89</w:t>
            </w:r>
          </w:p>
          <w:p w:rsidR="00402850" w:rsidRPr="00FC0633" w:rsidRDefault="00402850" w:rsidP="00A40395">
            <w:pPr>
              <w:ind w:left="57" w:right="680"/>
              <w:rPr>
                <w:sz w:val="21"/>
              </w:rPr>
            </w:pPr>
          </w:p>
        </w:tc>
      </w:tr>
      <w:tr w:rsidR="00402850" w:rsidRPr="00FC0633">
        <w:trPr>
          <w:trHeight w:hRule="exact" w:val="307"/>
          <w:jc w:val="center"/>
        </w:trPr>
        <w:tc>
          <w:tcPr>
            <w:tcW w:w="3868" w:type="dxa"/>
            <w:tcBorders>
              <w:top w:val="nil"/>
              <w:left w:val="nil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:rsidR="00402850" w:rsidRPr="00FC0633" w:rsidRDefault="003C0AFC">
            <w:pPr>
              <w:ind w:right="57" w:firstLineChars="100" w:firstLine="210"/>
              <w:rPr>
                <w:rFonts w:cs="宋体"/>
                <w:sz w:val="21"/>
              </w:rPr>
            </w:pPr>
            <w:r w:rsidRPr="00FC0633">
              <w:rPr>
                <w:rFonts w:cs="宋体" w:hint="eastAsia"/>
                <w:sz w:val="21"/>
              </w:rPr>
              <w:t>其中：住户存款</w:t>
            </w:r>
          </w:p>
        </w:tc>
        <w:tc>
          <w:tcPr>
            <w:tcW w:w="2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:rsidR="00402850" w:rsidRPr="00FC0633" w:rsidRDefault="00A40395" w:rsidP="00A40395">
            <w:pPr>
              <w:ind w:right="50" w:firstLineChars="250" w:firstLine="525"/>
              <w:rPr>
                <w:sz w:val="21"/>
              </w:rPr>
            </w:pPr>
            <w:r w:rsidRPr="00FC0633">
              <w:rPr>
                <w:rFonts w:hint="eastAsia"/>
                <w:sz w:val="21"/>
              </w:rPr>
              <w:t>190.16</w:t>
            </w:r>
          </w:p>
        </w:tc>
        <w:tc>
          <w:tcPr>
            <w:tcW w:w="2296" w:type="dxa"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  <w:vAlign w:val="center"/>
          </w:tcPr>
          <w:p w:rsidR="00402850" w:rsidRPr="00FC0633" w:rsidRDefault="00A40395" w:rsidP="00CD08B6">
            <w:pPr>
              <w:ind w:leftChars="24" w:left="58" w:right="680" w:firstLineChars="400" w:firstLine="840"/>
              <w:rPr>
                <w:sz w:val="21"/>
              </w:rPr>
            </w:pPr>
            <w:r w:rsidRPr="00FC0633">
              <w:rPr>
                <w:rFonts w:hint="eastAsia"/>
                <w:sz w:val="21"/>
              </w:rPr>
              <w:t>9.33</w:t>
            </w:r>
          </w:p>
        </w:tc>
      </w:tr>
      <w:tr w:rsidR="00402850" w:rsidRPr="00FC0633">
        <w:trPr>
          <w:trHeight w:hRule="exact" w:val="354"/>
          <w:jc w:val="center"/>
        </w:trPr>
        <w:tc>
          <w:tcPr>
            <w:tcW w:w="3868" w:type="dxa"/>
            <w:tcBorders>
              <w:top w:val="nil"/>
              <w:left w:val="nil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:rsidR="00402850" w:rsidRPr="00FC0633" w:rsidRDefault="003C0AFC">
            <w:pPr>
              <w:ind w:right="57" w:firstLineChars="400" w:firstLine="840"/>
              <w:rPr>
                <w:rFonts w:cs="宋体"/>
                <w:sz w:val="21"/>
              </w:rPr>
            </w:pPr>
            <w:r w:rsidRPr="00FC0633">
              <w:rPr>
                <w:rFonts w:cs="宋体" w:hint="eastAsia"/>
                <w:sz w:val="21"/>
              </w:rPr>
              <w:t>非金融企业存款</w:t>
            </w:r>
          </w:p>
        </w:tc>
        <w:tc>
          <w:tcPr>
            <w:tcW w:w="2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:rsidR="00402850" w:rsidRPr="00FC0633" w:rsidRDefault="00A40395" w:rsidP="00A40395">
            <w:pPr>
              <w:ind w:leftChars="24" w:left="58" w:right="680" w:firstLineChars="200" w:firstLine="420"/>
              <w:rPr>
                <w:sz w:val="21"/>
              </w:rPr>
            </w:pPr>
            <w:r w:rsidRPr="00FC0633">
              <w:rPr>
                <w:rFonts w:hint="eastAsia"/>
                <w:sz w:val="21"/>
              </w:rPr>
              <w:t xml:space="preserve"> 7.69</w:t>
            </w:r>
          </w:p>
        </w:tc>
        <w:tc>
          <w:tcPr>
            <w:tcW w:w="2296" w:type="dxa"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  <w:vAlign w:val="center"/>
          </w:tcPr>
          <w:p w:rsidR="00402850" w:rsidRPr="00FC0633" w:rsidRDefault="00A40395" w:rsidP="00CD08B6">
            <w:pPr>
              <w:ind w:leftChars="24" w:left="58" w:right="680" w:firstLineChars="400" w:firstLine="840"/>
              <w:rPr>
                <w:sz w:val="21"/>
              </w:rPr>
            </w:pPr>
            <w:r w:rsidRPr="00FC0633">
              <w:rPr>
                <w:rFonts w:hint="eastAsia"/>
                <w:sz w:val="21"/>
              </w:rPr>
              <w:t>18.16</w:t>
            </w:r>
          </w:p>
        </w:tc>
      </w:tr>
      <w:tr w:rsidR="00402850" w:rsidRPr="00FC0633">
        <w:trPr>
          <w:trHeight w:hRule="exact" w:val="316"/>
          <w:jc w:val="center"/>
        </w:trPr>
        <w:tc>
          <w:tcPr>
            <w:tcW w:w="3868" w:type="dxa"/>
            <w:tcBorders>
              <w:top w:val="nil"/>
              <w:left w:val="nil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:rsidR="00402850" w:rsidRPr="00FC0633" w:rsidRDefault="003C0AFC">
            <w:pPr>
              <w:ind w:right="57"/>
              <w:rPr>
                <w:rFonts w:cs="宋体"/>
                <w:sz w:val="21"/>
              </w:rPr>
            </w:pPr>
            <w:r w:rsidRPr="00FC0633">
              <w:rPr>
                <w:rFonts w:cs="宋体" w:hint="eastAsia"/>
                <w:sz w:val="21"/>
              </w:rPr>
              <w:t>各项贷款余额</w:t>
            </w:r>
          </w:p>
        </w:tc>
        <w:tc>
          <w:tcPr>
            <w:tcW w:w="2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:rsidR="00402850" w:rsidRPr="00FC0633" w:rsidRDefault="00A40395" w:rsidP="00A40395">
            <w:pPr>
              <w:ind w:leftChars="24" w:left="58" w:right="680" w:firstLineChars="150" w:firstLine="315"/>
              <w:rPr>
                <w:sz w:val="21"/>
              </w:rPr>
            </w:pPr>
            <w:r w:rsidRPr="00FC0633">
              <w:rPr>
                <w:rFonts w:hint="eastAsia"/>
                <w:sz w:val="21"/>
              </w:rPr>
              <w:t>105.94</w:t>
            </w:r>
          </w:p>
          <w:p w:rsidR="00402850" w:rsidRPr="00FC0633" w:rsidRDefault="00402850" w:rsidP="00A40395">
            <w:pPr>
              <w:ind w:right="680"/>
              <w:jc w:val="center"/>
              <w:rPr>
                <w:sz w:val="21"/>
              </w:rPr>
            </w:pPr>
          </w:p>
          <w:p w:rsidR="00402850" w:rsidRPr="00FC0633" w:rsidRDefault="00402850" w:rsidP="00A40395">
            <w:pPr>
              <w:ind w:left="57" w:right="680"/>
              <w:jc w:val="center"/>
              <w:rPr>
                <w:sz w:val="21"/>
              </w:rPr>
            </w:pPr>
          </w:p>
          <w:p w:rsidR="00402850" w:rsidRPr="00FC0633" w:rsidRDefault="003C0AFC" w:rsidP="00A40395">
            <w:pPr>
              <w:ind w:left="57" w:right="680"/>
              <w:jc w:val="center"/>
              <w:rPr>
                <w:sz w:val="21"/>
              </w:rPr>
            </w:pPr>
            <w:r w:rsidRPr="00FC0633">
              <w:rPr>
                <w:rFonts w:hint="eastAsia"/>
                <w:sz w:val="21"/>
              </w:rPr>
              <w:t>1139.94</w:t>
            </w:r>
          </w:p>
          <w:p w:rsidR="00402850" w:rsidRPr="00FC0633" w:rsidRDefault="00402850" w:rsidP="00A40395">
            <w:pPr>
              <w:ind w:left="57" w:right="680"/>
              <w:jc w:val="center"/>
              <w:rPr>
                <w:sz w:val="21"/>
              </w:rPr>
            </w:pPr>
          </w:p>
        </w:tc>
        <w:tc>
          <w:tcPr>
            <w:tcW w:w="2296" w:type="dxa"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  <w:vAlign w:val="center"/>
          </w:tcPr>
          <w:p w:rsidR="00402850" w:rsidRPr="00FC0633" w:rsidRDefault="00A40395" w:rsidP="00CD08B6">
            <w:pPr>
              <w:ind w:leftChars="24" w:left="58" w:right="680" w:firstLineChars="300" w:firstLine="630"/>
              <w:rPr>
                <w:sz w:val="21"/>
              </w:rPr>
            </w:pPr>
            <w:r w:rsidRPr="00FC0633">
              <w:rPr>
                <w:rFonts w:hint="eastAsia"/>
                <w:sz w:val="21"/>
              </w:rPr>
              <w:t>1.64</w:t>
            </w:r>
          </w:p>
          <w:p w:rsidR="00402850" w:rsidRPr="00FC0633" w:rsidRDefault="00402850" w:rsidP="00A40395">
            <w:pPr>
              <w:ind w:right="785"/>
              <w:rPr>
                <w:sz w:val="21"/>
              </w:rPr>
            </w:pPr>
          </w:p>
          <w:p w:rsidR="00402850" w:rsidRPr="00FC0633" w:rsidRDefault="00402850" w:rsidP="00A40395">
            <w:pPr>
              <w:ind w:left="57" w:right="785"/>
              <w:rPr>
                <w:sz w:val="21"/>
              </w:rPr>
            </w:pPr>
          </w:p>
          <w:p w:rsidR="00402850" w:rsidRPr="00FC0633" w:rsidRDefault="00402850" w:rsidP="00A40395">
            <w:pPr>
              <w:ind w:left="57" w:right="785"/>
              <w:rPr>
                <w:sz w:val="21"/>
              </w:rPr>
            </w:pPr>
          </w:p>
          <w:p w:rsidR="00402850" w:rsidRPr="00FC0633" w:rsidRDefault="00402850" w:rsidP="00A40395">
            <w:pPr>
              <w:ind w:left="57" w:right="785"/>
              <w:rPr>
                <w:sz w:val="21"/>
              </w:rPr>
            </w:pPr>
          </w:p>
        </w:tc>
      </w:tr>
      <w:tr w:rsidR="00402850" w:rsidRPr="00FC0633">
        <w:trPr>
          <w:trHeight w:hRule="exact" w:val="316"/>
          <w:jc w:val="center"/>
        </w:trPr>
        <w:tc>
          <w:tcPr>
            <w:tcW w:w="3868" w:type="dxa"/>
            <w:tcBorders>
              <w:top w:val="nil"/>
              <w:left w:val="nil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:rsidR="00402850" w:rsidRPr="00FC0633" w:rsidRDefault="003C0AFC">
            <w:pPr>
              <w:ind w:right="57" w:firstLineChars="100" w:firstLine="210"/>
              <w:rPr>
                <w:rFonts w:cs="宋体"/>
                <w:sz w:val="21"/>
              </w:rPr>
            </w:pPr>
            <w:r w:rsidRPr="00FC0633">
              <w:rPr>
                <w:rFonts w:cs="宋体" w:hint="eastAsia"/>
                <w:sz w:val="21"/>
              </w:rPr>
              <w:t>其中：短期贷款</w:t>
            </w:r>
          </w:p>
        </w:tc>
        <w:tc>
          <w:tcPr>
            <w:tcW w:w="2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:rsidR="00402850" w:rsidRPr="00FC0633" w:rsidRDefault="00A40395" w:rsidP="00A40395">
            <w:pPr>
              <w:wordWrap w:val="0"/>
              <w:ind w:right="1100"/>
              <w:jc w:val="center"/>
              <w:rPr>
                <w:sz w:val="21"/>
              </w:rPr>
            </w:pPr>
            <w:r w:rsidRPr="00FC0633">
              <w:rPr>
                <w:rFonts w:hint="eastAsia"/>
                <w:sz w:val="21"/>
              </w:rPr>
              <w:t xml:space="preserve">      82.46</w:t>
            </w:r>
          </w:p>
        </w:tc>
        <w:tc>
          <w:tcPr>
            <w:tcW w:w="2296" w:type="dxa"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  <w:vAlign w:val="center"/>
          </w:tcPr>
          <w:p w:rsidR="00402850" w:rsidRPr="00FC0633" w:rsidRDefault="00A40395" w:rsidP="00CD08B6">
            <w:pPr>
              <w:ind w:leftChars="24" w:left="58" w:right="785" w:firstLineChars="400" w:firstLine="840"/>
              <w:rPr>
                <w:sz w:val="21"/>
              </w:rPr>
            </w:pPr>
            <w:r w:rsidRPr="00FC0633">
              <w:rPr>
                <w:rFonts w:hint="eastAsia"/>
                <w:sz w:val="21"/>
              </w:rPr>
              <w:t>3.89</w:t>
            </w:r>
          </w:p>
          <w:p w:rsidR="00402850" w:rsidRPr="00FC0633" w:rsidRDefault="00402850" w:rsidP="00A40395">
            <w:pPr>
              <w:ind w:right="785"/>
              <w:rPr>
                <w:sz w:val="21"/>
              </w:rPr>
            </w:pPr>
          </w:p>
          <w:p w:rsidR="00402850" w:rsidRPr="00FC0633" w:rsidRDefault="00402850" w:rsidP="00A40395">
            <w:pPr>
              <w:ind w:left="57" w:right="785"/>
              <w:rPr>
                <w:sz w:val="21"/>
              </w:rPr>
            </w:pPr>
          </w:p>
          <w:p w:rsidR="00402850" w:rsidRPr="00FC0633" w:rsidRDefault="00402850" w:rsidP="00A40395">
            <w:pPr>
              <w:ind w:left="57" w:right="785"/>
              <w:rPr>
                <w:sz w:val="21"/>
              </w:rPr>
            </w:pPr>
          </w:p>
          <w:p w:rsidR="00402850" w:rsidRPr="00FC0633" w:rsidRDefault="00402850" w:rsidP="00A40395">
            <w:pPr>
              <w:ind w:left="57" w:right="785"/>
              <w:rPr>
                <w:sz w:val="21"/>
              </w:rPr>
            </w:pPr>
          </w:p>
          <w:p w:rsidR="00402850" w:rsidRPr="00FC0633" w:rsidRDefault="003C0AFC" w:rsidP="00A40395">
            <w:pPr>
              <w:ind w:left="57" w:right="785"/>
              <w:rPr>
                <w:sz w:val="21"/>
              </w:rPr>
            </w:pPr>
            <w:r w:rsidRPr="00FC0633">
              <w:rPr>
                <w:rFonts w:hint="eastAsia"/>
                <w:sz w:val="21"/>
              </w:rPr>
              <w:t>12.0</w:t>
            </w:r>
          </w:p>
          <w:p w:rsidR="00402850" w:rsidRPr="00FC0633" w:rsidRDefault="00402850" w:rsidP="00A40395">
            <w:pPr>
              <w:ind w:left="57" w:right="785"/>
              <w:rPr>
                <w:sz w:val="21"/>
              </w:rPr>
            </w:pPr>
          </w:p>
        </w:tc>
      </w:tr>
      <w:tr w:rsidR="00402850" w:rsidRPr="00FC0633">
        <w:trPr>
          <w:trHeight w:hRule="exact" w:val="300"/>
          <w:jc w:val="center"/>
        </w:trPr>
        <w:tc>
          <w:tcPr>
            <w:tcW w:w="3868" w:type="dxa"/>
            <w:tcBorders>
              <w:top w:val="nil"/>
              <w:left w:val="nil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:rsidR="00402850" w:rsidRPr="00FC0633" w:rsidRDefault="003C0AFC">
            <w:pPr>
              <w:ind w:right="57" w:firstLineChars="400" w:firstLine="840"/>
              <w:rPr>
                <w:rFonts w:cs="宋体"/>
                <w:sz w:val="21"/>
              </w:rPr>
            </w:pPr>
            <w:r w:rsidRPr="00FC0633">
              <w:rPr>
                <w:rFonts w:cs="宋体" w:hint="eastAsia"/>
                <w:sz w:val="21"/>
              </w:rPr>
              <w:lastRenderedPageBreak/>
              <w:t>中长期贷款</w:t>
            </w:r>
          </w:p>
        </w:tc>
        <w:tc>
          <w:tcPr>
            <w:tcW w:w="2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:rsidR="00402850" w:rsidRPr="00FC0633" w:rsidRDefault="00A40395" w:rsidP="00A40395">
            <w:pPr>
              <w:ind w:left="57" w:right="680"/>
              <w:jc w:val="center"/>
              <w:rPr>
                <w:sz w:val="21"/>
              </w:rPr>
            </w:pPr>
            <w:r w:rsidRPr="00FC0633">
              <w:rPr>
                <w:rFonts w:hint="eastAsia"/>
                <w:sz w:val="21"/>
              </w:rPr>
              <w:t xml:space="preserve"> 23.36</w:t>
            </w:r>
          </w:p>
        </w:tc>
        <w:tc>
          <w:tcPr>
            <w:tcW w:w="2296" w:type="dxa"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  <w:vAlign w:val="center"/>
          </w:tcPr>
          <w:p w:rsidR="00402850" w:rsidRPr="00FC0633" w:rsidRDefault="00A40395" w:rsidP="00CD08B6">
            <w:pPr>
              <w:ind w:leftChars="24" w:left="58" w:right="680" w:firstLineChars="400" w:firstLine="840"/>
              <w:rPr>
                <w:sz w:val="21"/>
              </w:rPr>
            </w:pPr>
            <w:r w:rsidRPr="00FC0633">
              <w:rPr>
                <w:rFonts w:hint="eastAsia"/>
                <w:sz w:val="21"/>
              </w:rPr>
              <w:t>9.78</w:t>
            </w:r>
          </w:p>
        </w:tc>
      </w:tr>
      <w:tr w:rsidR="00402850" w:rsidRPr="00FC0633">
        <w:trPr>
          <w:trHeight w:hRule="exact" w:val="327"/>
          <w:jc w:val="center"/>
        </w:trPr>
        <w:tc>
          <w:tcPr>
            <w:tcW w:w="38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02850" w:rsidRPr="00FC0633" w:rsidRDefault="003C0AFC">
            <w:pPr>
              <w:ind w:right="57" w:firstLineChars="100" w:firstLine="210"/>
              <w:rPr>
                <w:rFonts w:cs="宋体"/>
                <w:sz w:val="21"/>
              </w:rPr>
            </w:pPr>
            <w:r w:rsidRPr="00FC0633">
              <w:rPr>
                <w:rFonts w:cs="宋体" w:hint="eastAsia"/>
                <w:sz w:val="21"/>
              </w:rPr>
              <w:t>其中：个人消费性贷款（人民币）</w:t>
            </w:r>
          </w:p>
        </w:tc>
        <w:tc>
          <w:tcPr>
            <w:tcW w:w="229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02850" w:rsidRPr="00FC0633" w:rsidRDefault="00A40395" w:rsidP="00A40395">
            <w:pPr>
              <w:ind w:left="57" w:right="1100"/>
              <w:jc w:val="center"/>
              <w:rPr>
                <w:sz w:val="21"/>
              </w:rPr>
            </w:pPr>
            <w:r w:rsidRPr="00FC0633">
              <w:rPr>
                <w:rFonts w:hint="eastAsia"/>
                <w:sz w:val="21"/>
              </w:rPr>
              <w:t xml:space="preserve">      4.47</w:t>
            </w:r>
          </w:p>
        </w:tc>
        <w:tc>
          <w:tcPr>
            <w:tcW w:w="2296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  <w:tl2br w:val="nil"/>
              <w:tr2bl w:val="nil"/>
            </w:tcBorders>
            <w:vAlign w:val="center"/>
          </w:tcPr>
          <w:p w:rsidR="00402850" w:rsidRPr="00FC0633" w:rsidRDefault="00A40395" w:rsidP="00CD08B6">
            <w:pPr>
              <w:ind w:leftChars="24" w:left="58" w:right="1100" w:firstLineChars="300" w:firstLine="630"/>
              <w:rPr>
                <w:sz w:val="21"/>
              </w:rPr>
            </w:pPr>
            <w:r w:rsidRPr="00FC0633">
              <w:rPr>
                <w:rFonts w:hint="eastAsia"/>
                <w:sz w:val="21"/>
              </w:rPr>
              <w:t>30.2</w:t>
            </w:r>
          </w:p>
        </w:tc>
      </w:tr>
    </w:tbl>
    <w:p w:rsidR="00402850" w:rsidRPr="00FC0633" w:rsidRDefault="003C0AFC" w:rsidP="00375317">
      <w:pPr>
        <w:pStyle w:val="10"/>
        <w:snapToGrid w:val="0"/>
        <w:spacing w:line="620" w:lineRule="exact"/>
        <w:ind w:firstLineChars="200" w:firstLine="672"/>
        <w:rPr>
          <w:rFonts w:ascii="仿宋" w:eastAsia="仿宋" w:hAnsi="仿宋" w:cs="CESI仿宋-GB2312"/>
          <w:spacing w:val="8"/>
          <w:sz w:val="32"/>
          <w:szCs w:val="32"/>
        </w:rPr>
      </w:pPr>
      <w:r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全年全</w:t>
      </w:r>
      <w:r w:rsidR="00F63372"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县</w:t>
      </w:r>
      <w:r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保费收入</w:t>
      </w:r>
      <w:r w:rsidR="007353E7"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1.38</w:t>
      </w:r>
      <w:r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亿元，增长</w:t>
      </w:r>
      <w:r w:rsidR="007353E7"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11.54</w:t>
      </w:r>
      <w:r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%。其中，寿险业务保费收入</w:t>
      </w:r>
      <w:r w:rsidR="007353E7"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7633.02万</w:t>
      </w:r>
      <w:r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元，增长</w:t>
      </w:r>
      <w:r w:rsidR="007353E7"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8.69</w:t>
      </w:r>
      <w:r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%；财产险业务保费收入</w:t>
      </w:r>
      <w:r w:rsidR="007353E7"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6215.05万</w:t>
      </w:r>
      <w:r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元，增长</w:t>
      </w:r>
      <w:r w:rsidR="007353E7"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15.27</w:t>
      </w:r>
      <w:r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%。</w:t>
      </w:r>
    </w:p>
    <w:p w:rsidR="005A6B75" w:rsidRPr="00FC0633" w:rsidRDefault="005A6B75" w:rsidP="00375317">
      <w:pPr>
        <w:pStyle w:val="10"/>
        <w:spacing w:line="620" w:lineRule="exact"/>
        <w:jc w:val="center"/>
        <w:rPr>
          <w:rFonts w:ascii="仿宋" w:eastAsia="仿宋" w:hAnsi="仿宋" w:cs="方正黑体_GBK"/>
          <w:color w:val="000000"/>
          <w:spacing w:val="8"/>
          <w:sz w:val="32"/>
          <w:szCs w:val="32"/>
        </w:rPr>
      </w:pPr>
    </w:p>
    <w:p w:rsidR="00402850" w:rsidRPr="00FC0633" w:rsidRDefault="00020ED0" w:rsidP="00375317">
      <w:pPr>
        <w:pStyle w:val="10"/>
        <w:spacing w:line="620" w:lineRule="exact"/>
        <w:jc w:val="center"/>
        <w:rPr>
          <w:rFonts w:ascii="黑体" w:eastAsia="黑体" w:hAnsi="黑体" w:cs="方正黑体_GBK"/>
          <w:color w:val="000000"/>
          <w:spacing w:val="8"/>
          <w:sz w:val="36"/>
          <w:szCs w:val="36"/>
        </w:rPr>
      </w:pPr>
      <w:r w:rsidRPr="00FC0633">
        <w:rPr>
          <w:rFonts w:ascii="黑体" w:eastAsia="黑体" w:hAnsi="黑体" w:cs="方正黑体_GBK" w:hint="eastAsia"/>
          <w:color w:val="000000"/>
          <w:spacing w:val="8"/>
          <w:sz w:val="36"/>
          <w:szCs w:val="36"/>
        </w:rPr>
        <w:t>九</w:t>
      </w:r>
      <w:r w:rsidR="003C0AFC" w:rsidRPr="00FC0633">
        <w:rPr>
          <w:rFonts w:ascii="黑体" w:eastAsia="黑体" w:hAnsi="黑体" w:cs="方正黑体_GBK" w:hint="eastAsia"/>
          <w:color w:val="000000"/>
          <w:spacing w:val="8"/>
          <w:sz w:val="36"/>
          <w:szCs w:val="36"/>
        </w:rPr>
        <w:t>、教育和科学技术</w:t>
      </w:r>
    </w:p>
    <w:p w:rsidR="00402850" w:rsidRPr="00FC0633" w:rsidRDefault="003C0AFC" w:rsidP="00375317">
      <w:pPr>
        <w:pStyle w:val="10"/>
        <w:snapToGrid w:val="0"/>
        <w:spacing w:line="620" w:lineRule="exact"/>
        <w:ind w:firstLineChars="200" w:firstLine="672"/>
        <w:rPr>
          <w:rFonts w:ascii="仿宋" w:eastAsia="仿宋" w:hAnsi="仿宋" w:cs="CESI仿宋-GB2312"/>
          <w:color w:val="FF0000"/>
          <w:spacing w:val="8"/>
          <w:sz w:val="32"/>
          <w:szCs w:val="32"/>
        </w:rPr>
      </w:pPr>
      <w:r w:rsidRPr="00FC0633">
        <w:rPr>
          <w:rFonts w:ascii="仿宋" w:eastAsia="仿宋" w:hAnsi="仿宋" w:cs="CESI仿宋-GB2312" w:hint="eastAsia"/>
          <w:color w:val="000000"/>
          <w:spacing w:val="8"/>
          <w:sz w:val="32"/>
          <w:szCs w:val="32"/>
        </w:rPr>
        <w:t>年末全</w:t>
      </w:r>
      <w:r w:rsidR="008E1BDB" w:rsidRPr="00FC0633">
        <w:rPr>
          <w:rFonts w:ascii="仿宋" w:eastAsia="仿宋" w:hAnsi="仿宋" w:cs="CESI仿宋-GB2312" w:hint="eastAsia"/>
          <w:color w:val="000000"/>
          <w:spacing w:val="8"/>
          <w:sz w:val="32"/>
          <w:szCs w:val="32"/>
        </w:rPr>
        <w:t>县</w:t>
      </w:r>
      <w:r w:rsidRPr="00FC0633">
        <w:rPr>
          <w:rFonts w:ascii="仿宋" w:eastAsia="仿宋" w:hAnsi="仿宋" w:cs="CESI仿宋-GB2312" w:hint="eastAsia"/>
          <w:color w:val="000000"/>
          <w:spacing w:val="8"/>
          <w:sz w:val="32"/>
          <w:szCs w:val="32"/>
        </w:rPr>
        <w:t>共有幼儿园</w:t>
      </w:r>
      <w:r w:rsidR="008E1BDB" w:rsidRPr="00FC0633">
        <w:rPr>
          <w:rFonts w:ascii="仿宋" w:eastAsia="仿宋" w:hAnsi="仿宋" w:cs="CESI仿宋-GB2312" w:hint="eastAsia"/>
          <w:color w:val="000000"/>
          <w:spacing w:val="8"/>
          <w:sz w:val="32"/>
          <w:szCs w:val="32"/>
        </w:rPr>
        <w:t>11</w:t>
      </w:r>
      <w:r w:rsidRPr="00FC0633">
        <w:rPr>
          <w:rFonts w:ascii="仿宋" w:eastAsia="仿宋" w:hAnsi="仿宋" w:cs="CESI仿宋-GB2312" w:hint="eastAsia"/>
          <w:color w:val="000000"/>
          <w:spacing w:val="8"/>
          <w:sz w:val="32"/>
          <w:szCs w:val="32"/>
        </w:rPr>
        <w:t>所，小学</w:t>
      </w:r>
      <w:r w:rsidR="008E1BDB" w:rsidRPr="00FC0633">
        <w:rPr>
          <w:rFonts w:ascii="仿宋" w:eastAsia="仿宋" w:hAnsi="仿宋" w:cs="CESI仿宋-GB2312" w:hint="eastAsia"/>
          <w:color w:val="000000"/>
          <w:spacing w:val="8"/>
          <w:sz w:val="32"/>
          <w:szCs w:val="32"/>
        </w:rPr>
        <w:t>26</w:t>
      </w:r>
      <w:r w:rsidRPr="00FC0633">
        <w:rPr>
          <w:rFonts w:ascii="仿宋" w:eastAsia="仿宋" w:hAnsi="仿宋" w:cs="CESI仿宋-GB2312" w:hint="eastAsia"/>
          <w:color w:val="000000"/>
          <w:spacing w:val="8"/>
          <w:sz w:val="32"/>
          <w:szCs w:val="32"/>
        </w:rPr>
        <w:t>所，</w:t>
      </w:r>
      <w:r w:rsidR="00036CED" w:rsidRPr="00FC0633">
        <w:rPr>
          <w:rFonts w:ascii="仿宋" w:eastAsia="仿宋" w:hAnsi="仿宋" w:cs="CESI仿宋-GB2312" w:hint="eastAsia"/>
          <w:color w:val="000000"/>
          <w:spacing w:val="8"/>
          <w:sz w:val="32"/>
          <w:szCs w:val="32"/>
        </w:rPr>
        <w:t>教学点49个，</w:t>
      </w:r>
      <w:r w:rsidRPr="00FC0633">
        <w:rPr>
          <w:rFonts w:ascii="仿宋" w:eastAsia="仿宋" w:hAnsi="仿宋" w:cs="CESI仿宋-GB2312" w:hint="eastAsia"/>
          <w:color w:val="000000"/>
          <w:spacing w:val="8"/>
          <w:sz w:val="32"/>
          <w:szCs w:val="32"/>
        </w:rPr>
        <w:t>普通初中</w:t>
      </w:r>
      <w:r w:rsidR="008E1BDB" w:rsidRPr="00FC0633">
        <w:rPr>
          <w:rFonts w:ascii="仿宋" w:eastAsia="仿宋" w:hAnsi="仿宋" w:cs="CESI仿宋-GB2312" w:hint="eastAsia"/>
          <w:color w:val="000000"/>
          <w:spacing w:val="8"/>
          <w:sz w:val="32"/>
          <w:szCs w:val="32"/>
        </w:rPr>
        <w:t>18</w:t>
      </w:r>
      <w:r w:rsidRPr="00FC0633">
        <w:rPr>
          <w:rFonts w:ascii="仿宋" w:eastAsia="仿宋" w:hAnsi="仿宋" w:cs="CESI仿宋-GB2312" w:hint="eastAsia"/>
          <w:color w:val="000000"/>
          <w:spacing w:val="8"/>
          <w:sz w:val="32"/>
          <w:szCs w:val="32"/>
        </w:rPr>
        <w:t>所，普通高中3所，中等职业学校</w:t>
      </w:r>
      <w:r w:rsidR="008E1BDB" w:rsidRPr="00FC0633">
        <w:rPr>
          <w:rFonts w:ascii="仿宋" w:eastAsia="仿宋" w:hAnsi="仿宋" w:cs="CESI仿宋-GB2312" w:hint="eastAsia"/>
          <w:color w:val="000000"/>
          <w:spacing w:val="8"/>
          <w:sz w:val="32"/>
          <w:szCs w:val="32"/>
        </w:rPr>
        <w:t>1</w:t>
      </w:r>
      <w:r w:rsidRPr="00FC0633">
        <w:rPr>
          <w:rFonts w:ascii="仿宋" w:eastAsia="仿宋" w:hAnsi="仿宋" w:cs="CESI仿宋-GB2312" w:hint="eastAsia"/>
          <w:color w:val="000000"/>
          <w:spacing w:val="8"/>
          <w:sz w:val="32"/>
          <w:szCs w:val="32"/>
        </w:rPr>
        <w:t>所</w:t>
      </w:r>
      <w:r w:rsidR="00036CED" w:rsidRPr="00FC0633">
        <w:rPr>
          <w:rFonts w:ascii="仿宋" w:eastAsia="仿宋" w:hAnsi="仿宋" w:cs="CESI仿宋-GB2312" w:hint="eastAsia"/>
          <w:color w:val="000000"/>
          <w:spacing w:val="8"/>
          <w:sz w:val="32"/>
          <w:szCs w:val="32"/>
        </w:rPr>
        <w:t>。</w:t>
      </w:r>
      <w:r w:rsidR="00712CF0"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全县</w:t>
      </w:r>
      <w:r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学前教育毛入园率</w:t>
      </w:r>
      <w:r w:rsidR="009A65F0"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97.5</w:t>
      </w:r>
      <w:r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%，小学学龄儿童净入学率</w:t>
      </w:r>
      <w:r w:rsidR="00A76668"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100</w:t>
      </w:r>
      <w:r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%，高中阶段毛入学率</w:t>
      </w:r>
      <w:r w:rsidR="009A65F0"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95.2%</w:t>
      </w:r>
      <w:r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。</w:t>
      </w:r>
    </w:p>
    <w:p w:rsidR="00F72195" w:rsidRPr="00FC0633" w:rsidRDefault="00F72195">
      <w:pPr>
        <w:autoSpaceDN w:val="0"/>
        <w:ind w:right="660"/>
        <w:jc w:val="center"/>
        <w:rPr>
          <w:rFonts w:ascii="黑体" w:eastAsia="黑体" w:hAnsi="黑体" w:cs="黑体"/>
          <w:szCs w:val="24"/>
        </w:rPr>
      </w:pPr>
    </w:p>
    <w:p w:rsidR="00402850" w:rsidRPr="00FC0633" w:rsidRDefault="003C0AFC">
      <w:pPr>
        <w:autoSpaceDN w:val="0"/>
        <w:ind w:right="660"/>
        <w:jc w:val="center"/>
        <w:rPr>
          <w:rFonts w:ascii="黑体" w:eastAsia="黑体" w:hAnsi="黑体" w:cs="黑体"/>
          <w:szCs w:val="24"/>
        </w:rPr>
      </w:pPr>
      <w:r w:rsidRPr="00FC0633">
        <w:rPr>
          <w:rFonts w:ascii="黑体" w:eastAsia="黑体" w:hAnsi="黑体" w:cs="黑体" w:hint="eastAsia"/>
          <w:szCs w:val="24"/>
        </w:rPr>
        <w:t>表</w:t>
      </w:r>
      <w:r w:rsidR="00F72195" w:rsidRPr="00FC0633">
        <w:rPr>
          <w:rFonts w:ascii="黑体" w:eastAsia="黑体" w:hAnsi="黑体" w:cs="黑体" w:hint="eastAsia"/>
          <w:szCs w:val="24"/>
        </w:rPr>
        <w:t>9</w:t>
      </w:r>
      <w:r w:rsidRPr="00FC0633">
        <w:rPr>
          <w:rFonts w:ascii="黑体" w:eastAsia="黑体" w:hAnsi="黑体" w:cs="黑体" w:hint="eastAsia"/>
          <w:szCs w:val="24"/>
        </w:rPr>
        <w:t xml:space="preserve">   2021年各类教育发展情况</w:t>
      </w:r>
    </w:p>
    <w:tbl>
      <w:tblPr>
        <w:tblpPr w:leftFromText="180" w:rightFromText="180" w:vertAnchor="text" w:horzAnchor="page" w:tblpX="1923" w:tblpY="23"/>
        <w:tblOverlap w:val="never"/>
        <w:tblW w:w="8326" w:type="dxa"/>
        <w:tblBorders>
          <w:top w:val="single" w:sz="4" w:space="0" w:color="auto"/>
          <w:bottom w:val="single" w:sz="4" w:space="0" w:color="auto"/>
          <w:insideH w:val="single" w:sz="12" w:space="0" w:color="auto"/>
          <w:insideV w:val="single" w:sz="4" w:space="0" w:color="auto"/>
        </w:tblBorders>
        <w:tblLayout w:type="fixed"/>
        <w:tblLook w:val="04A0"/>
      </w:tblPr>
      <w:tblGrid>
        <w:gridCol w:w="2820"/>
        <w:gridCol w:w="1860"/>
        <w:gridCol w:w="1635"/>
        <w:gridCol w:w="2011"/>
      </w:tblGrid>
      <w:tr w:rsidR="00402850" w:rsidRPr="00FC0633">
        <w:trPr>
          <w:trHeight w:val="765"/>
        </w:trPr>
        <w:tc>
          <w:tcPr>
            <w:tcW w:w="2820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02850" w:rsidRPr="00FC0633" w:rsidRDefault="003C0AFC">
            <w:pPr>
              <w:spacing w:line="240" w:lineRule="exact"/>
              <w:ind w:left="57" w:right="57"/>
              <w:jc w:val="center"/>
              <w:rPr>
                <w:rFonts w:cs="宋体"/>
                <w:b/>
                <w:sz w:val="21"/>
              </w:rPr>
            </w:pPr>
            <w:r w:rsidRPr="00FC0633">
              <w:rPr>
                <w:rFonts w:cs="宋体" w:hint="eastAsia"/>
                <w:b/>
                <w:sz w:val="21"/>
              </w:rPr>
              <w:t>指  标</w:t>
            </w:r>
          </w:p>
        </w:tc>
        <w:tc>
          <w:tcPr>
            <w:tcW w:w="186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02850" w:rsidRPr="00FC0633" w:rsidRDefault="003C0AFC">
            <w:pPr>
              <w:spacing w:line="240" w:lineRule="exact"/>
              <w:ind w:left="57" w:right="57"/>
              <w:jc w:val="center"/>
              <w:rPr>
                <w:rFonts w:cs="宋体"/>
                <w:b/>
                <w:sz w:val="21"/>
              </w:rPr>
            </w:pPr>
            <w:r w:rsidRPr="00FC0633">
              <w:rPr>
                <w:rFonts w:cs="宋体" w:hint="eastAsia"/>
                <w:b/>
                <w:sz w:val="21"/>
              </w:rPr>
              <w:t>招生（人）</w:t>
            </w:r>
          </w:p>
        </w:tc>
        <w:tc>
          <w:tcPr>
            <w:tcW w:w="163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402850" w:rsidRPr="00FC0633" w:rsidRDefault="003C0AFC">
            <w:pPr>
              <w:spacing w:line="240" w:lineRule="exact"/>
              <w:ind w:left="57" w:right="57"/>
              <w:jc w:val="center"/>
              <w:rPr>
                <w:rFonts w:cs="宋体"/>
                <w:b/>
                <w:sz w:val="21"/>
              </w:rPr>
            </w:pPr>
            <w:r w:rsidRPr="00FC0633">
              <w:rPr>
                <w:rFonts w:cs="宋体" w:hint="eastAsia"/>
                <w:b/>
                <w:sz w:val="21"/>
              </w:rPr>
              <w:t>在校生（人）</w:t>
            </w:r>
          </w:p>
        </w:tc>
        <w:tc>
          <w:tcPr>
            <w:tcW w:w="20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02850" w:rsidRPr="00FC0633" w:rsidRDefault="003C0AFC">
            <w:pPr>
              <w:spacing w:line="240" w:lineRule="exact"/>
              <w:ind w:left="57" w:right="57"/>
              <w:jc w:val="center"/>
              <w:rPr>
                <w:rFonts w:cs="宋体"/>
                <w:b/>
                <w:sz w:val="21"/>
              </w:rPr>
            </w:pPr>
            <w:r w:rsidRPr="00FC0633">
              <w:rPr>
                <w:rFonts w:cs="宋体" w:hint="eastAsia"/>
                <w:b/>
                <w:sz w:val="21"/>
              </w:rPr>
              <w:t>毕业生（人）</w:t>
            </w:r>
          </w:p>
        </w:tc>
      </w:tr>
      <w:tr w:rsidR="00402850" w:rsidRPr="00FC0633" w:rsidTr="00C86007">
        <w:trPr>
          <w:trHeight w:hRule="exact" w:val="397"/>
        </w:trPr>
        <w:tc>
          <w:tcPr>
            <w:tcW w:w="2820" w:type="dxa"/>
            <w:tcBorders>
              <w:top w:val="nil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:rsidR="00402850" w:rsidRPr="00FC0633" w:rsidRDefault="003C0AFC">
            <w:pPr>
              <w:spacing w:line="240" w:lineRule="exact"/>
              <w:ind w:left="57" w:right="57"/>
              <w:rPr>
                <w:rFonts w:cs="宋体"/>
                <w:sz w:val="21"/>
              </w:rPr>
            </w:pPr>
            <w:r w:rsidRPr="00FC0633">
              <w:rPr>
                <w:rFonts w:cs="宋体" w:hint="eastAsia"/>
                <w:sz w:val="21"/>
              </w:rPr>
              <w:t>中等职业教育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02850" w:rsidRPr="00FC0633" w:rsidRDefault="00630474" w:rsidP="00C86007">
            <w:pPr>
              <w:jc w:val="center"/>
              <w:rPr>
                <w:rFonts w:cs="宋体"/>
                <w:sz w:val="21"/>
              </w:rPr>
            </w:pPr>
            <w:r w:rsidRPr="00FC0633">
              <w:rPr>
                <w:rFonts w:cs="宋体" w:hint="eastAsia"/>
                <w:sz w:val="21"/>
              </w:rPr>
              <w:t>928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nil"/>
              <w:right w:val="single" w:sz="6" w:space="0" w:color="auto"/>
              <w:tl2br w:val="nil"/>
              <w:tr2bl w:val="nil"/>
            </w:tcBorders>
            <w:vAlign w:val="center"/>
          </w:tcPr>
          <w:p w:rsidR="00402850" w:rsidRPr="00FC0633" w:rsidRDefault="00630474" w:rsidP="00C86007">
            <w:pPr>
              <w:jc w:val="center"/>
              <w:rPr>
                <w:rFonts w:cs="宋体"/>
                <w:sz w:val="21"/>
              </w:rPr>
            </w:pPr>
            <w:r w:rsidRPr="00FC0633">
              <w:rPr>
                <w:rFonts w:cs="宋体" w:hint="eastAsia"/>
                <w:sz w:val="21"/>
              </w:rPr>
              <w:t>2139</w:t>
            </w:r>
          </w:p>
        </w:tc>
        <w:tc>
          <w:tcPr>
            <w:tcW w:w="201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402850" w:rsidRPr="00FC0633" w:rsidRDefault="00630474" w:rsidP="00C86007">
            <w:pPr>
              <w:ind w:right="105"/>
              <w:jc w:val="center"/>
              <w:rPr>
                <w:rFonts w:cs="宋体"/>
                <w:sz w:val="21"/>
              </w:rPr>
            </w:pPr>
            <w:r w:rsidRPr="00FC0633">
              <w:rPr>
                <w:rFonts w:cs="宋体" w:hint="eastAsia"/>
                <w:sz w:val="21"/>
              </w:rPr>
              <w:t>620</w:t>
            </w:r>
          </w:p>
        </w:tc>
      </w:tr>
      <w:tr w:rsidR="00402850" w:rsidRPr="00FC0633" w:rsidTr="00C86007">
        <w:trPr>
          <w:trHeight w:hRule="exact" w:val="397"/>
        </w:trPr>
        <w:tc>
          <w:tcPr>
            <w:tcW w:w="2820" w:type="dxa"/>
            <w:tcBorders>
              <w:top w:val="nil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:rsidR="00402850" w:rsidRPr="00FC0633" w:rsidRDefault="003C0AFC">
            <w:pPr>
              <w:spacing w:line="240" w:lineRule="exact"/>
              <w:ind w:left="57" w:right="57"/>
              <w:rPr>
                <w:rFonts w:cs="宋体"/>
                <w:sz w:val="21"/>
              </w:rPr>
            </w:pPr>
            <w:r w:rsidRPr="00FC0633">
              <w:rPr>
                <w:rFonts w:cs="宋体" w:hint="eastAsia"/>
                <w:sz w:val="21"/>
              </w:rPr>
              <w:t>普通高中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02850" w:rsidRPr="00FC0633" w:rsidRDefault="00630474" w:rsidP="00C86007">
            <w:pPr>
              <w:jc w:val="center"/>
              <w:rPr>
                <w:rFonts w:cs="宋体"/>
                <w:sz w:val="21"/>
              </w:rPr>
            </w:pPr>
            <w:r w:rsidRPr="00FC0633">
              <w:rPr>
                <w:rFonts w:cs="宋体" w:hint="eastAsia"/>
                <w:sz w:val="21"/>
              </w:rPr>
              <w:t>1471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nil"/>
              <w:right w:val="single" w:sz="6" w:space="0" w:color="auto"/>
              <w:tl2br w:val="nil"/>
              <w:tr2bl w:val="nil"/>
            </w:tcBorders>
            <w:vAlign w:val="center"/>
          </w:tcPr>
          <w:p w:rsidR="00402850" w:rsidRPr="00FC0633" w:rsidRDefault="00630474" w:rsidP="00C86007">
            <w:pPr>
              <w:jc w:val="center"/>
              <w:rPr>
                <w:rFonts w:cs="宋体"/>
                <w:sz w:val="21"/>
              </w:rPr>
            </w:pPr>
            <w:r w:rsidRPr="00FC0633">
              <w:rPr>
                <w:rFonts w:cs="宋体" w:hint="eastAsia"/>
                <w:sz w:val="21"/>
              </w:rPr>
              <w:t>4121</w:t>
            </w:r>
          </w:p>
        </w:tc>
        <w:tc>
          <w:tcPr>
            <w:tcW w:w="201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402850" w:rsidRPr="00FC0633" w:rsidRDefault="00630474" w:rsidP="00C86007">
            <w:pPr>
              <w:jc w:val="center"/>
              <w:rPr>
                <w:rFonts w:cs="宋体"/>
                <w:sz w:val="21"/>
              </w:rPr>
            </w:pPr>
            <w:r w:rsidRPr="00FC0633">
              <w:rPr>
                <w:rFonts w:cs="宋体" w:hint="eastAsia"/>
                <w:sz w:val="21"/>
              </w:rPr>
              <w:t>1354</w:t>
            </w:r>
          </w:p>
        </w:tc>
      </w:tr>
      <w:tr w:rsidR="00402850" w:rsidRPr="00FC0633" w:rsidTr="00C86007">
        <w:trPr>
          <w:trHeight w:hRule="exact" w:val="397"/>
        </w:trPr>
        <w:tc>
          <w:tcPr>
            <w:tcW w:w="2820" w:type="dxa"/>
            <w:tcBorders>
              <w:top w:val="nil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:rsidR="00402850" w:rsidRPr="00FC0633" w:rsidRDefault="003C0AFC">
            <w:pPr>
              <w:spacing w:line="240" w:lineRule="exact"/>
              <w:ind w:left="57" w:right="57"/>
              <w:rPr>
                <w:rFonts w:cs="宋体"/>
                <w:sz w:val="21"/>
              </w:rPr>
            </w:pPr>
            <w:r w:rsidRPr="00FC0633">
              <w:rPr>
                <w:rFonts w:cs="宋体" w:hint="eastAsia"/>
                <w:sz w:val="21"/>
              </w:rPr>
              <w:t>初中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02850" w:rsidRPr="00FC0633" w:rsidRDefault="00630474" w:rsidP="00C86007">
            <w:pPr>
              <w:jc w:val="center"/>
              <w:rPr>
                <w:rFonts w:cs="宋体"/>
                <w:sz w:val="21"/>
              </w:rPr>
            </w:pPr>
            <w:r w:rsidRPr="00FC0633">
              <w:rPr>
                <w:rFonts w:cs="宋体" w:hint="eastAsia"/>
                <w:sz w:val="21"/>
              </w:rPr>
              <w:t>2260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nil"/>
              <w:right w:val="single" w:sz="6" w:space="0" w:color="auto"/>
              <w:tl2br w:val="nil"/>
              <w:tr2bl w:val="nil"/>
            </w:tcBorders>
            <w:vAlign w:val="center"/>
          </w:tcPr>
          <w:p w:rsidR="00402850" w:rsidRPr="00FC0633" w:rsidRDefault="00630474" w:rsidP="00C86007">
            <w:pPr>
              <w:jc w:val="center"/>
              <w:rPr>
                <w:rFonts w:cs="宋体"/>
                <w:sz w:val="21"/>
              </w:rPr>
            </w:pPr>
            <w:r w:rsidRPr="00FC0633">
              <w:rPr>
                <w:rFonts w:cs="宋体" w:hint="eastAsia"/>
                <w:sz w:val="21"/>
              </w:rPr>
              <w:t>6990</w:t>
            </w:r>
          </w:p>
        </w:tc>
        <w:tc>
          <w:tcPr>
            <w:tcW w:w="201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402850" w:rsidRPr="00FC0633" w:rsidRDefault="00630474" w:rsidP="00C86007">
            <w:pPr>
              <w:jc w:val="center"/>
              <w:rPr>
                <w:rFonts w:cs="宋体"/>
                <w:sz w:val="21"/>
              </w:rPr>
            </w:pPr>
            <w:r w:rsidRPr="00FC0633">
              <w:rPr>
                <w:rFonts w:cs="宋体" w:hint="eastAsia"/>
                <w:sz w:val="21"/>
              </w:rPr>
              <w:t>2932</w:t>
            </w:r>
          </w:p>
        </w:tc>
      </w:tr>
      <w:tr w:rsidR="00402850" w:rsidRPr="00FC0633" w:rsidTr="00C86007">
        <w:trPr>
          <w:trHeight w:hRule="exact" w:val="397"/>
        </w:trPr>
        <w:tc>
          <w:tcPr>
            <w:tcW w:w="2820" w:type="dxa"/>
            <w:tcBorders>
              <w:top w:val="nil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:rsidR="00402850" w:rsidRPr="00FC0633" w:rsidRDefault="003C0AFC">
            <w:pPr>
              <w:spacing w:line="240" w:lineRule="exact"/>
              <w:ind w:left="57" w:right="57"/>
              <w:rPr>
                <w:rFonts w:cs="宋体"/>
                <w:sz w:val="21"/>
              </w:rPr>
            </w:pPr>
            <w:r w:rsidRPr="00FC0633">
              <w:rPr>
                <w:rFonts w:cs="宋体" w:hint="eastAsia"/>
                <w:sz w:val="21"/>
              </w:rPr>
              <w:t>小学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02850" w:rsidRPr="00FC0633" w:rsidRDefault="00630474" w:rsidP="00C86007">
            <w:pPr>
              <w:jc w:val="center"/>
              <w:rPr>
                <w:rFonts w:cs="宋体"/>
                <w:sz w:val="21"/>
              </w:rPr>
            </w:pPr>
            <w:r w:rsidRPr="00FC0633">
              <w:rPr>
                <w:rFonts w:cs="宋体" w:hint="eastAsia"/>
                <w:sz w:val="21"/>
              </w:rPr>
              <w:t>1583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nil"/>
              <w:right w:val="single" w:sz="6" w:space="0" w:color="auto"/>
              <w:tl2br w:val="nil"/>
              <w:tr2bl w:val="nil"/>
            </w:tcBorders>
            <w:vAlign w:val="center"/>
          </w:tcPr>
          <w:p w:rsidR="00402850" w:rsidRPr="00FC0633" w:rsidRDefault="00630474" w:rsidP="00C86007">
            <w:pPr>
              <w:jc w:val="center"/>
              <w:rPr>
                <w:rFonts w:cs="宋体"/>
                <w:sz w:val="21"/>
              </w:rPr>
            </w:pPr>
            <w:r w:rsidRPr="00FC0633">
              <w:rPr>
                <w:rFonts w:cs="宋体" w:hint="eastAsia"/>
                <w:sz w:val="21"/>
              </w:rPr>
              <w:t>12872</w:t>
            </w:r>
          </w:p>
        </w:tc>
        <w:tc>
          <w:tcPr>
            <w:tcW w:w="201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402850" w:rsidRPr="00FC0633" w:rsidRDefault="00630474" w:rsidP="00C86007">
            <w:pPr>
              <w:jc w:val="center"/>
              <w:rPr>
                <w:rFonts w:cs="宋体"/>
                <w:sz w:val="21"/>
              </w:rPr>
            </w:pPr>
            <w:r w:rsidRPr="00FC0633">
              <w:rPr>
                <w:rFonts w:cs="宋体" w:hint="eastAsia"/>
                <w:sz w:val="21"/>
              </w:rPr>
              <w:t>2441</w:t>
            </w:r>
          </w:p>
        </w:tc>
      </w:tr>
      <w:tr w:rsidR="00402850" w:rsidRPr="00FC0633" w:rsidTr="00C86007">
        <w:trPr>
          <w:trHeight w:hRule="exact" w:val="397"/>
        </w:trPr>
        <w:tc>
          <w:tcPr>
            <w:tcW w:w="2820" w:type="dxa"/>
            <w:tcBorders>
              <w:top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02850" w:rsidRPr="00FC0633" w:rsidRDefault="003C0AFC">
            <w:pPr>
              <w:spacing w:line="240" w:lineRule="exact"/>
              <w:ind w:left="57" w:right="57"/>
              <w:rPr>
                <w:rFonts w:cs="宋体"/>
                <w:sz w:val="21"/>
              </w:rPr>
            </w:pPr>
            <w:r w:rsidRPr="00FC0633">
              <w:rPr>
                <w:rFonts w:cs="宋体" w:hint="eastAsia"/>
                <w:sz w:val="21"/>
              </w:rPr>
              <w:t>学前教育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02850" w:rsidRPr="00FC0633" w:rsidRDefault="00630474" w:rsidP="00C86007">
            <w:pPr>
              <w:jc w:val="center"/>
              <w:rPr>
                <w:rFonts w:cs="宋体"/>
                <w:sz w:val="21"/>
              </w:rPr>
            </w:pPr>
            <w:r w:rsidRPr="00FC0633">
              <w:rPr>
                <w:rFonts w:cs="宋体" w:hint="eastAsia"/>
                <w:sz w:val="21"/>
              </w:rPr>
              <w:t>1635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402850" w:rsidRPr="00FC0633" w:rsidRDefault="00630474" w:rsidP="00C86007">
            <w:pPr>
              <w:jc w:val="center"/>
              <w:rPr>
                <w:rFonts w:cs="宋体"/>
                <w:sz w:val="21"/>
              </w:rPr>
            </w:pPr>
            <w:r w:rsidRPr="00FC0633">
              <w:rPr>
                <w:rFonts w:cs="宋体" w:hint="eastAsia"/>
                <w:sz w:val="21"/>
              </w:rPr>
              <w:t>4906</w:t>
            </w:r>
          </w:p>
        </w:tc>
        <w:tc>
          <w:tcPr>
            <w:tcW w:w="2011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402850" w:rsidRPr="00FC0633" w:rsidRDefault="00630474" w:rsidP="00C86007">
            <w:pPr>
              <w:jc w:val="center"/>
              <w:rPr>
                <w:rFonts w:cs="宋体"/>
                <w:sz w:val="21"/>
              </w:rPr>
            </w:pPr>
            <w:r w:rsidRPr="00FC0633">
              <w:rPr>
                <w:rFonts w:cs="宋体" w:hint="eastAsia"/>
                <w:sz w:val="21"/>
              </w:rPr>
              <w:t>1843</w:t>
            </w:r>
          </w:p>
        </w:tc>
      </w:tr>
    </w:tbl>
    <w:p w:rsidR="002E4AA9" w:rsidRPr="00FC0633" w:rsidRDefault="002E4AA9" w:rsidP="00375317">
      <w:pPr>
        <w:pStyle w:val="10"/>
        <w:snapToGrid w:val="0"/>
        <w:spacing w:line="620" w:lineRule="exact"/>
        <w:ind w:firstLineChars="200" w:firstLine="672"/>
        <w:rPr>
          <w:rFonts w:ascii="仿宋" w:eastAsia="仿宋" w:hAnsi="仿宋" w:cs="CESI仿宋-GB2312"/>
          <w:color w:val="000000"/>
          <w:spacing w:val="8"/>
          <w:sz w:val="32"/>
          <w:szCs w:val="32"/>
        </w:rPr>
      </w:pPr>
    </w:p>
    <w:p w:rsidR="00402850" w:rsidRPr="00FC0633" w:rsidRDefault="003C0AFC" w:rsidP="00375317">
      <w:pPr>
        <w:pStyle w:val="10"/>
        <w:snapToGrid w:val="0"/>
        <w:spacing w:line="620" w:lineRule="exact"/>
        <w:ind w:firstLineChars="200" w:firstLine="672"/>
        <w:rPr>
          <w:rFonts w:ascii="仿宋" w:eastAsia="仿宋" w:hAnsi="仿宋" w:cs="CESI仿宋-GB2312"/>
          <w:color w:val="000000"/>
          <w:spacing w:val="8"/>
          <w:sz w:val="32"/>
          <w:szCs w:val="32"/>
        </w:rPr>
      </w:pPr>
      <w:r w:rsidRPr="00FC0633">
        <w:rPr>
          <w:rFonts w:ascii="仿宋" w:eastAsia="仿宋" w:hAnsi="仿宋" w:cs="CESI仿宋-GB2312" w:hint="eastAsia"/>
          <w:color w:val="000000"/>
          <w:spacing w:val="8"/>
          <w:sz w:val="32"/>
          <w:szCs w:val="32"/>
        </w:rPr>
        <w:t>全年全</w:t>
      </w:r>
      <w:r w:rsidR="004A1CF0" w:rsidRPr="00FC0633">
        <w:rPr>
          <w:rFonts w:ascii="仿宋" w:eastAsia="仿宋" w:hAnsi="仿宋" w:cs="CESI仿宋-GB2312" w:hint="eastAsia"/>
          <w:color w:val="000000"/>
          <w:spacing w:val="8"/>
          <w:sz w:val="32"/>
          <w:szCs w:val="32"/>
        </w:rPr>
        <w:t>县</w:t>
      </w:r>
      <w:r w:rsidRPr="00FC0633">
        <w:rPr>
          <w:rFonts w:ascii="仿宋" w:eastAsia="仿宋" w:hAnsi="仿宋" w:cs="CESI仿宋-GB2312" w:hint="eastAsia"/>
          <w:color w:val="000000"/>
          <w:spacing w:val="8"/>
          <w:sz w:val="32"/>
          <w:szCs w:val="32"/>
        </w:rPr>
        <w:t>专利授权量</w:t>
      </w:r>
      <w:r w:rsidR="004A1CF0" w:rsidRPr="00FC0633">
        <w:rPr>
          <w:rFonts w:ascii="仿宋" w:eastAsia="仿宋" w:hAnsi="仿宋" w:cs="CESI仿宋-GB2312" w:hint="eastAsia"/>
          <w:color w:val="000000"/>
          <w:spacing w:val="8"/>
          <w:sz w:val="32"/>
          <w:szCs w:val="32"/>
        </w:rPr>
        <w:t>50</w:t>
      </w:r>
      <w:r w:rsidRPr="00FC0633">
        <w:rPr>
          <w:rFonts w:ascii="仿宋" w:eastAsia="仿宋" w:hAnsi="仿宋" w:cs="CESI仿宋-GB2312" w:hint="eastAsia"/>
          <w:color w:val="000000"/>
          <w:spacing w:val="8"/>
          <w:sz w:val="32"/>
          <w:szCs w:val="32"/>
        </w:rPr>
        <w:t>件，增长</w:t>
      </w:r>
      <w:r w:rsidR="004A1CF0" w:rsidRPr="00FC0633">
        <w:rPr>
          <w:rFonts w:ascii="仿宋" w:eastAsia="仿宋" w:hAnsi="仿宋" w:cs="CESI仿宋-GB2312" w:hint="eastAsia"/>
          <w:color w:val="000000"/>
          <w:spacing w:val="8"/>
          <w:sz w:val="32"/>
          <w:szCs w:val="32"/>
        </w:rPr>
        <w:t>62</w:t>
      </w:r>
      <w:r w:rsidRPr="00FC0633">
        <w:rPr>
          <w:rFonts w:ascii="仿宋" w:eastAsia="仿宋" w:hAnsi="仿宋" w:cs="CESI仿宋-GB2312" w:hint="eastAsia"/>
          <w:color w:val="000000"/>
          <w:spacing w:val="8"/>
          <w:sz w:val="32"/>
          <w:szCs w:val="32"/>
        </w:rPr>
        <w:t>%。其中，发明专利授权量</w:t>
      </w:r>
      <w:r w:rsidR="004A1CF0" w:rsidRPr="00FC0633">
        <w:rPr>
          <w:rFonts w:ascii="仿宋" w:eastAsia="仿宋" w:hAnsi="仿宋" w:cs="CESI仿宋-GB2312" w:hint="eastAsia"/>
          <w:color w:val="000000"/>
          <w:spacing w:val="8"/>
          <w:sz w:val="32"/>
          <w:szCs w:val="32"/>
        </w:rPr>
        <w:t>0</w:t>
      </w:r>
      <w:r w:rsidRPr="00FC0633">
        <w:rPr>
          <w:rFonts w:ascii="仿宋" w:eastAsia="仿宋" w:hAnsi="仿宋" w:cs="CESI仿宋-GB2312" w:hint="eastAsia"/>
          <w:color w:val="000000"/>
          <w:spacing w:val="8"/>
          <w:sz w:val="32"/>
          <w:szCs w:val="32"/>
        </w:rPr>
        <w:t>件。</w:t>
      </w:r>
    </w:p>
    <w:p w:rsidR="00402850" w:rsidRPr="00FC0633" w:rsidRDefault="003C0AFC" w:rsidP="002E4AA9">
      <w:pPr>
        <w:pStyle w:val="10"/>
        <w:snapToGrid w:val="0"/>
        <w:spacing w:line="620" w:lineRule="exact"/>
        <w:ind w:firstLineChars="200" w:firstLine="672"/>
        <w:rPr>
          <w:rFonts w:ascii="仿宋" w:eastAsia="仿宋" w:hAnsi="仿宋" w:cs="CESI仿宋-GB2312"/>
          <w:color w:val="000000"/>
          <w:spacing w:val="8"/>
          <w:sz w:val="32"/>
          <w:szCs w:val="32"/>
        </w:rPr>
      </w:pPr>
      <w:r w:rsidRPr="00FC0633">
        <w:rPr>
          <w:rFonts w:ascii="仿宋" w:eastAsia="仿宋" w:hAnsi="仿宋" w:cs="CESI仿宋-GB2312" w:hint="eastAsia"/>
          <w:color w:val="000000"/>
          <w:spacing w:val="8"/>
          <w:sz w:val="32"/>
          <w:szCs w:val="32"/>
        </w:rPr>
        <w:t>年末全</w:t>
      </w:r>
      <w:r w:rsidR="004A1CF0" w:rsidRPr="00FC0633">
        <w:rPr>
          <w:rFonts w:ascii="仿宋" w:eastAsia="仿宋" w:hAnsi="仿宋" w:cs="CESI仿宋-GB2312" w:hint="eastAsia"/>
          <w:color w:val="000000"/>
          <w:spacing w:val="8"/>
          <w:sz w:val="32"/>
          <w:szCs w:val="32"/>
        </w:rPr>
        <w:t>县</w:t>
      </w:r>
      <w:r w:rsidRPr="00FC0633">
        <w:rPr>
          <w:rFonts w:ascii="仿宋" w:eastAsia="仿宋" w:hAnsi="仿宋" w:cs="CESI仿宋-GB2312" w:hint="eastAsia"/>
          <w:color w:val="000000"/>
          <w:spacing w:val="8"/>
          <w:sz w:val="32"/>
          <w:szCs w:val="32"/>
        </w:rPr>
        <w:t>共有县产品质量监督检验和计量检定技术机构</w:t>
      </w:r>
      <w:r w:rsidR="004A1CF0" w:rsidRPr="00FC0633">
        <w:rPr>
          <w:rFonts w:ascii="仿宋" w:eastAsia="仿宋" w:hAnsi="仿宋" w:cs="CESI仿宋-GB2312" w:hint="eastAsia"/>
          <w:color w:val="000000"/>
          <w:spacing w:val="8"/>
          <w:sz w:val="32"/>
          <w:szCs w:val="32"/>
        </w:rPr>
        <w:t>1</w:t>
      </w:r>
      <w:r w:rsidRPr="00FC0633">
        <w:rPr>
          <w:rFonts w:ascii="仿宋" w:eastAsia="仿宋" w:hAnsi="仿宋" w:cs="CESI仿宋-GB2312" w:hint="eastAsia"/>
          <w:color w:val="000000"/>
          <w:spacing w:val="8"/>
          <w:sz w:val="32"/>
          <w:szCs w:val="32"/>
        </w:rPr>
        <w:t>个</w:t>
      </w:r>
      <w:r w:rsidR="004A1CF0" w:rsidRPr="00FC0633">
        <w:rPr>
          <w:rFonts w:ascii="仿宋" w:eastAsia="仿宋" w:hAnsi="仿宋" w:cs="CESI仿宋-GB2312" w:hint="eastAsia"/>
          <w:color w:val="000000"/>
          <w:spacing w:val="8"/>
          <w:sz w:val="32"/>
          <w:szCs w:val="32"/>
        </w:rPr>
        <w:t>（五台县综合检验检测中心），</w:t>
      </w:r>
      <w:r w:rsidRPr="00FC0633">
        <w:rPr>
          <w:rFonts w:ascii="仿宋" w:eastAsia="仿宋" w:hAnsi="仿宋" w:cs="CESI仿宋-GB2312" w:hint="eastAsia"/>
          <w:color w:val="000000"/>
          <w:spacing w:val="8"/>
          <w:sz w:val="32"/>
          <w:szCs w:val="32"/>
        </w:rPr>
        <w:t>全年完成强制检定</w:t>
      </w:r>
      <w:r w:rsidR="004A1CF0" w:rsidRPr="00FC0633">
        <w:rPr>
          <w:rFonts w:ascii="仿宋" w:eastAsia="仿宋" w:hAnsi="仿宋" w:cs="CESI仿宋-GB2312" w:hint="eastAsia"/>
          <w:color w:val="000000"/>
          <w:spacing w:val="8"/>
          <w:sz w:val="32"/>
          <w:szCs w:val="32"/>
        </w:rPr>
        <w:t>加油机436</w:t>
      </w:r>
      <w:r w:rsidRPr="00FC0633">
        <w:rPr>
          <w:rFonts w:ascii="仿宋" w:eastAsia="仿宋" w:hAnsi="仿宋" w:cs="CESI仿宋-GB2312" w:hint="eastAsia"/>
          <w:color w:val="000000"/>
          <w:spacing w:val="8"/>
          <w:sz w:val="32"/>
          <w:szCs w:val="32"/>
        </w:rPr>
        <w:t>台</w:t>
      </w:r>
      <w:r w:rsidR="004A1CF0" w:rsidRPr="00FC0633">
        <w:rPr>
          <w:rFonts w:ascii="仿宋" w:eastAsia="仿宋" w:hAnsi="仿宋" w:cs="CESI仿宋-GB2312" w:hint="eastAsia"/>
          <w:color w:val="000000"/>
          <w:spacing w:val="8"/>
          <w:sz w:val="32"/>
          <w:szCs w:val="32"/>
        </w:rPr>
        <w:t>（次）</w:t>
      </w:r>
      <w:r w:rsidRPr="00FC0633">
        <w:rPr>
          <w:rFonts w:ascii="仿宋" w:eastAsia="仿宋" w:hAnsi="仿宋" w:cs="CESI仿宋-GB2312" w:hint="eastAsia"/>
          <w:color w:val="000000"/>
          <w:spacing w:val="8"/>
          <w:sz w:val="32"/>
          <w:szCs w:val="32"/>
        </w:rPr>
        <w:t xml:space="preserve">。 </w:t>
      </w:r>
    </w:p>
    <w:p w:rsidR="00402850" w:rsidRPr="00FC0633" w:rsidRDefault="003C0AFC" w:rsidP="00375317">
      <w:pPr>
        <w:pStyle w:val="10"/>
        <w:snapToGrid w:val="0"/>
        <w:spacing w:line="620" w:lineRule="exact"/>
        <w:ind w:firstLineChars="200" w:firstLine="672"/>
        <w:rPr>
          <w:rFonts w:ascii="仿宋" w:eastAsia="仿宋" w:hAnsi="仿宋" w:cs="CESI仿宋-GB2312"/>
          <w:color w:val="000000"/>
          <w:spacing w:val="8"/>
          <w:sz w:val="32"/>
          <w:szCs w:val="32"/>
        </w:rPr>
      </w:pPr>
      <w:r w:rsidRPr="00FC0633">
        <w:rPr>
          <w:rFonts w:ascii="仿宋" w:eastAsia="仿宋" w:hAnsi="仿宋" w:cs="CESI仿宋-GB2312" w:hint="eastAsia"/>
          <w:color w:val="000000"/>
          <w:spacing w:val="8"/>
          <w:sz w:val="32"/>
          <w:szCs w:val="32"/>
        </w:rPr>
        <w:lastRenderedPageBreak/>
        <w:t>年末全</w:t>
      </w:r>
      <w:r w:rsidR="004A1CF0" w:rsidRPr="00FC0633">
        <w:rPr>
          <w:rFonts w:ascii="仿宋" w:eastAsia="仿宋" w:hAnsi="仿宋" w:cs="CESI仿宋-GB2312" w:hint="eastAsia"/>
          <w:color w:val="000000"/>
          <w:spacing w:val="8"/>
          <w:sz w:val="32"/>
          <w:szCs w:val="32"/>
        </w:rPr>
        <w:t>县</w:t>
      </w:r>
      <w:r w:rsidRPr="00FC0633">
        <w:rPr>
          <w:rFonts w:ascii="仿宋" w:eastAsia="仿宋" w:hAnsi="仿宋" w:cs="CESI仿宋-GB2312" w:hint="eastAsia"/>
          <w:color w:val="000000"/>
          <w:spacing w:val="8"/>
          <w:sz w:val="32"/>
          <w:szCs w:val="32"/>
        </w:rPr>
        <w:t>有气象台站</w:t>
      </w:r>
      <w:r w:rsidR="00036CED" w:rsidRPr="00FC0633">
        <w:rPr>
          <w:rFonts w:ascii="仿宋" w:eastAsia="仿宋" w:hAnsi="仿宋" w:cs="CESI仿宋-GB2312" w:hint="eastAsia"/>
          <w:color w:val="000000"/>
          <w:spacing w:val="8"/>
          <w:sz w:val="32"/>
          <w:szCs w:val="32"/>
        </w:rPr>
        <w:t>17个，全县</w:t>
      </w:r>
      <w:r w:rsidRPr="00FC0633">
        <w:rPr>
          <w:rFonts w:ascii="仿宋" w:eastAsia="仿宋" w:hAnsi="仿宋" w:cs="CESI仿宋-GB2312" w:hint="eastAsia"/>
          <w:color w:val="000000"/>
          <w:spacing w:val="8"/>
          <w:sz w:val="32"/>
          <w:szCs w:val="32"/>
        </w:rPr>
        <w:t>气象系统开展人工影响天气业务的单位</w:t>
      </w:r>
      <w:r w:rsidR="00036CED" w:rsidRPr="00FC0633">
        <w:rPr>
          <w:rFonts w:ascii="仿宋" w:eastAsia="仿宋" w:hAnsi="仿宋" w:cs="CESI仿宋-GB2312" w:hint="eastAsia"/>
          <w:color w:val="000000"/>
          <w:spacing w:val="8"/>
          <w:sz w:val="32"/>
          <w:szCs w:val="32"/>
        </w:rPr>
        <w:t>1</w:t>
      </w:r>
      <w:r w:rsidRPr="00FC0633">
        <w:rPr>
          <w:rFonts w:ascii="仿宋" w:eastAsia="仿宋" w:hAnsi="仿宋" w:cs="CESI仿宋-GB2312" w:hint="eastAsia"/>
          <w:color w:val="000000"/>
          <w:spacing w:val="8"/>
          <w:sz w:val="32"/>
          <w:szCs w:val="32"/>
        </w:rPr>
        <w:t>个，</w:t>
      </w:r>
      <w:r w:rsidR="00036CED" w:rsidRPr="00FC0633">
        <w:rPr>
          <w:rFonts w:ascii="仿宋" w:eastAsia="仿宋" w:hAnsi="仿宋" w:cs="CESI仿宋-GB2312" w:hint="eastAsia"/>
          <w:color w:val="000000"/>
          <w:spacing w:val="8"/>
          <w:sz w:val="32"/>
          <w:szCs w:val="32"/>
        </w:rPr>
        <w:t>增雨、增雪作业21次</w:t>
      </w:r>
      <w:r w:rsidRPr="00FC0633">
        <w:rPr>
          <w:rFonts w:ascii="仿宋" w:eastAsia="仿宋" w:hAnsi="仿宋" w:cs="CESI仿宋-GB2312" w:hint="eastAsia"/>
          <w:color w:val="000000"/>
          <w:spacing w:val="8"/>
          <w:sz w:val="32"/>
          <w:szCs w:val="32"/>
        </w:rPr>
        <w:t>。</w:t>
      </w:r>
    </w:p>
    <w:p w:rsidR="00402850" w:rsidRPr="00FC0633" w:rsidRDefault="003C0AFC" w:rsidP="00375317">
      <w:pPr>
        <w:pStyle w:val="10"/>
        <w:snapToGrid w:val="0"/>
        <w:spacing w:line="620" w:lineRule="exact"/>
        <w:ind w:firstLineChars="200" w:firstLine="672"/>
        <w:rPr>
          <w:rFonts w:ascii="仿宋" w:eastAsia="仿宋" w:hAnsi="仿宋" w:cs="CESI仿宋-GB2312"/>
          <w:spacing w:val="8"/>
          <w:sz w:val="32"/>
          <w:szCs w:val="32"/>
        </w:rPr>
      </w:pPr>
      <w:r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年末全</w:t>
      </w:r>
      <w:r w:rsidR="004A1CF0"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县</w:t>
      </w:r>
      <w:r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有地震台站</w:t>
      </w:r>
      <w:r w:rsidR="004A1CF0"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3</w:t>
      </w:r>
      <w:r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个，</w:t>
      </w:r>
      <w:r w:rsidR="004A1CF0"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省级</w:t>
      </w:r>
      <w:r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地震台网中心</w:t>
      </w:r>
      <w:r w:rsidR="004A1CF0"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0</w:t>
      </w:r>
      <w:r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个</w:t>
      </w:r>
      <w:r w:rsidR="004A1CF0"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，省级数字测震地震台网3个</w:t>
      </w:r>
      <w:r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。全年</w:t>
      </w:r>
      <w:r w:rsidR="00B96A07"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未发生</w:t>
      </w:r>
      <w:r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M3.0级</w:t>
      </w:r>
      <w:r w:rsidR="00B96A07"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以上</w:t>
      </w:r>
      <w:r w:rsidR="00B02013"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地震</w:t>
      </w:r>
      <w:r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。</w:t>
      </w:r>
    </w:p>
    <w:p w:rsidR="005A6B75" w:rsidRPr="00FC0633" w:rsidRDefault="005A6B75" w:rsidP="00375317">
      <w:pPr>
        <w:pStyle w:val="10"/>
        <w:spacing w:line="620" w:lineRule="exact"/>
        <w:jc w:val="center"/>
        <w:rPr>
          <w:rFonts w:ascii="仿宋" w:eastAsia="仿宋" w:hAnsi="仿宋" w:cs="方正黑体_GBK"/>
          <w:color w:val="000000"/>
          <w:spacing w:val="8"/>
          <w:sz w:val="32"/>
          <w:szCs w:val="32"/>
        </w:rPr>
      </w:pPr>
    </w:p>
    <w:p w:rsidR="00402850" w:rsidRPr="00FC0633" w:rsidRDefault="00020ED0" w:rsidP="00375317">
      <w:pPr>
        <w:pStyle w:val="10"/>
        <w:spacing w:line="620" w:lineRule="exact"/>
        <w:jc w:val="center"/>
        <w:rPr>
          <w:rFonts w:ascii="黑体" w:eastAsia="黑体" w:hAnsi="黑体" w:cs="方正黑体_GBK"/>
          <w:color w:val="000000"/>
          <w:spacing w:val="8"/>
          <w:sz w:val="36"/>
          <w:szCs w:val="36"/>
        </w:rPr>
      </w:pPr>
      <w:r w:rsidRPr="00FC0633">
        <w:rPr>
          <w:rFonts w:ascii="黑体" w:eastAsia="黑体" w:hAnsi="黑体" w:cs="方正黑体_GBK" w:hint="eastAsia"/>
          <w:color w:val="000000"/>
          <w:spacing w:val="8"/>
          <w:sz w:val="36"/>
          <w:szCs w:val="36"/>
        </w:rPr>
        <w:t>十</w:t>
      </w:r>
      <w:r w:rsidR="003C0AFC" w:rsidRPr="00FC0633">
        <w:rPr>
          <w:rFonts w:ascii="黑体" w:eastAsia="黑体" w:hAnsi="黑体" w:cs="方正黑体_GBK" w:hint="eastAsia"/>
          <w:color w:val="000000"/>
          <w:spacing w:val="8"/>
          <w:sz w:val="36"/>
          <w:szCs w:val="36"/>
        </w:rPr>
        <w:t>、文化旅游、卫生健康和体育</w:t>
      </w:r>
    </w:p>
    <w:p w:rsidR="00402850" w:rsidRPr="00FC0633" w:rsidRDefault="003C0AFC" w:rsidP="00375317">
      <w:pPr>
        <w:pStyle w:val="10"/>
        <w:snapToGrid w:val="0"/>
        <w:spacing w:line="620" w:lineRule="exact"/>
        <w:ind w:firstLineChars="200" w:firstLine="672"/>
        <w:rPr>
          <w:rFonts w:ascii="仿宋" w:eastAsia="仿宋" w:hAnsi="仿宋" w:cs="CESI仿宋-GB2312"/>
          <w:color w:val="000000"/>
          <w:spacing w:val="8"/>
          <w:sz w:val="32"/>
          <w:szCs w:val="32"/>
        </w:rPr>
      </w:pPr>
      <w:r w:rsidRPr="00FC0633">
        <w:rPr>
          <w:rFonts w:ascii="仿宋" w:eastAsia="仿宋" w:hAnsi="仿宋" w:cs="CESI仿宋-GB2312" w:hint="eastAsia"/>
          <w:color w:val="000000"/>
          <w:spacing w:val="8"/>
          <w:sz w:val="32"/>
          <w:szCs w:val="32"/>
        </w:rPr>
        <w:t>年末全</w:t>
      </w:r>
      <w:r w:rsidR="00BF1285" w:rsidRPr="00FC0633">
        <w:rPr>
          <w:rFonts w:ascii="仿宋" w:eastAsia="仿宋" w:hAnsi="仿宋" w:cs="CESI仿宋-GB2312" w:hint="eastAsia"/>
          <w:color w:val="000000"/>
          <w:spacing w:val="8"/>
          <w:sz w:val="32"/>
          <w:szCs w:val="32"/>
        </w:rPr>
        <w:t>县</w:t>
      </w:r>
      <w:r w:rsidRPr="00FC0633">
        <w:rPr>
          <w:rFonts w:ascii="仿宋" w:eastAsia="仿宋" w:hAnsi="仿宋" w:cs="CESI仿宋-GB2312" w:hint="eastAsia"/>
          <w:color w:val="000000"/>
          <w:spacing w:val="8"/>
          <w:sz w:val="32"/>
          <w:szCs w:val="32"/>
        </w:rPr>
        <w:t>有文化</w:t>
      </w:r>
      <w:r w:rsidR="00BF1285" w:rsidRPr="00FC0633">
        <w:rPr>
          <w:rFonts w:ascii="仿宋" w:eastAsia="仿宋" w:hAnsi="仿宋" w:cs="CESI仿宋-GB2312" w:hint="eastAsia"/>
          <w:color w:val="000000"/>
          <w:spacing w:val="8"/>
          <w:sz w:val="32"/>
          <w:szCs w:val="32"/>
        </w:rPr>
        <w:t>旅游产业服务中心1</w:t>
      </w:r>
      <w:r w:rsidRPr="00FC0633">
        <w:rPr>
          <w:rFonts w:ascii="仿宋" w:eastAsia="仿宋" w:hAnsi="仿宋" w:cs="CESI仿宋-GB2312" w:hint="eastAsia"/>
          <w:color w:val="000000"/>
          <w:spacing w:val="8"/>
          <w:sz w:val="32"/>
          <w:szCs w:val="32"/>
        </w:rPr>
        <w:t>个, 文化站</w:t>
      </w:r>
      <w:r w:rsidR="00BF1285" w:rsidRPr="00FC0633">
        <w:rPr>
          <w:rFonts w:ascii="仿宋" w:eastAsia="仿宋" w:hAnsi="仿宋" w:cs="CESI仿宋-GB2312" w:hint="eastAsia"/>
          <w:color w:val="000000"/>
          <w:spacing w:val="8"/>
          <w:sz w:val="32"/>
          <w:szCs w:val="32"/>
        </w:rPr>
        <w:t>14</w:t>
      </w:r>
      <w:r w:rsidRPr="00FC0633">
        <w:rPr>
          <w:rFonts w:ascii="仿宋" w:eastAsia="仿宋" w:hAnsi="仿宋" w:cs="CESI仿宋-GB2312" w:hint="eastAsia"/>
          <w:color w:val="000000"/>
          <w:spacing w:val="8"/>
          <w:sz w:val="32"/>
          <w:szCs w:val="32"/>
        </w:rPr>
        <w:t>个（其中，乡镇综合文化站</w:t>
      </w:r>
      <w:r w:rsidR="00BF1285" w:rsidRPr="00FC0633">
        <w:rPr>
          <w:rFonts w:ascii="仿宋" w:eastAsia="仿宋" w:hAnsi="仿宋" w:cs="CESI仿宋-GB2312" w:hint="eastAsia"/>
          <w:color w:val="000000"/>
          <w:spacing w:val="8"/>
          <w:sz w:val="32"/>
          <w:szCs w:val="32"/>
        </w:rPr>
        <w:t>14</w:t>
      </w:r>
      <w:r w:rsidRPr="00FC0633">
        <w:rPr>
          <w:rFonts w:ascii="仿宋" w:eastAsia="仿宋" w:hAnsi="仿宋" w:cs="CESI仿宋-GB2312" w:hint="eastAsia"/>
          <w:color w:val="000000"/>
          <w:spacing w:val="8"/>
          <w:sz w:val="32"/>
          <w:szCs w:val="32"/>
        </w:rPr>
        <w:t>个）</w:t>
      </w:r>
      <w:r w:rsidR="00BF1285" w:rsidRPr="00FC0633">
        <w:rPr>
          <w:rFonts w:ascii="仿宋" w:eastAsia="仿宋" w:hAnsi="仿宋" w:cs="CESI仿宋-GB2312" w:hint="eastAsia"/>
          <w:color w:val="000000"/>
          <w:spacing w:val="8"/>
          <w:sz w:val="32"/>
          <w:szCs w:val="32"/>
        </w:rPr>
        <w:t>，乡村文化活动场所249个</w:t>
      </w:r>
      <w:r w:rsidRPr="00FC0633">
        <w:rPr>
          <w:rFonts w:ascii="仿宋" w:eastAsia="仿宋" w:hAnsi="仿宋" w:cs="CESI仿宋-GB2312" w:hint="eastAsia"/>
          <w:color w:val="000000"/>
          <w:spacing w:val="8"/>
          <w:sz w:val="32"/>
          <w:szCs w:val="32"/>
        </w:rPr>
        <w:t>。</w:t>
      </w:r>
      <w:r w:rsidR="00BF1285" w:rsidRPr="00FC0633">
        <w:rPr>
          <w:rFonts w:ascii="仿宋" w:eastAsia="仿宋" w:hAnsi="仿宋" w:cs="CESI仿宋-GB2312" w:hint="eastAsia"/>
          <w:color w:val="000000"/>
          <w:spacing w:val="8"/>
          <w:sz w:val="32"/>
          <w:szCs w:val="32"/>
        </w:rPr>
        <w:t>专业艺术表演团体4个。公共图书馆图书总藏书量7万册。剧场、影剧院2个。</w:t>
      </w:r>
    </w:p>
    <w:p w:rsidR="00402850" w:rsidRPr="00FC0633" w:rsidRDefault="00036CED" w:rsidP="00375317">
      <w:pPr>
        <w:pStyle w:val="10"/>
        <w:snapToGrid w:val="0"/>
        <w:spacing w:line="620" w:lineRule="exact"/>
        <w:ind w:firstLineChars="200" w:firstLine="672"/>
        <w:rPr>
          <w:rFonts w:ascii="仿宋" w:eastAsia="仿宋" w:hAnsi="仿宋" w:cs="CESI仿宋-GB2312"/>
          <w:color w:val="000000"/>
          <w:spacing w:val="8"/>
          <w:sz w:val="32"/>
          <w:szCs w:val="32"/>
        </w:rPr>
      </w:pPr>
      <w:r w:rsidRPr="00FC0633">
        <w:rPr>
          <w:rFonts w:ascii="仿宋" w:eastAsia="仿宋" w:hAnsi="仿宋" w:cs="CESI仿宋-GB2312" w:hint="eastAsia"/>
          <w:color w:val="000000"/>
          <w:spacing w:val="8"/>
          <w:sz w:val="32"/>
          <w:szCs w:val="32"/>
        </w:rPr>
        <w:t>年末全县共有</w:t>
      </w:r>
      <w:r w:rsidR="003C0AFC" w:rsidRPr="00FC0633">
        <w:rPr>
          <w:rFonts w:ascii="仿宋" w:eastAsia="仿宋" w:hAnsi="仿宋" w:cs="CESI仿宋-GB2312" w:hint="eastAsia"/>
          <w:color w:val="000000"/>
          <w:spacing w:val="8"/>
          <w:sz w:val="32"/>
          <w:szCs w:val="32"/>
        </w:rPr>
        <w:t>广播电视台1座，</w:t>
      </w:r>
      <w:r w:rsidRPr="00FC0633">
        <w:rPr>
          <w:rFonts w:ascii="仿宋" w:eastAsia="仿宋" w:hAnsi="仿宋" w:cs="CESI仿宋-GB2312" w:hint="eastAsia"/>
          <w:color w:val="000000"/>
          <w:spacing w:val="8"/>
          <w:sz w:val="32"/>
          <w:szCs w:val="32"/>
        </w:rPr>
        <w:t>中短波</w:t>
      </w:r>
      <w:r w:rsidR="003C0AFC" w:rsidRPr="00FC0633">
        <w:rPr>
          <w:rFonts w:ascii="仿宋" w:eastAsia="仿宋" w:hAnsi="仿宋" w:cs="CESI仿宋-GB2312" w:hint="eastAsia"/>
          <w:color w:val="000000"/>
          <w:spacing w:val="8"/>
          <w:sz w:val="32"/>
          <w:szCs w:val="32"/>
        </w:rPr>
        <w:t>转播发射台</w:t>
      </w:r>
      <w:r w:rsidRPr="00FC0633">
        <w:rPr>
          <w:rFonts w:ascii="仿宋" w:eastAsia="仿宋" w:hAnsi="仿宋" w:cs="CESI仿宋-GB2312" w:hint="eastAsia"/>
          <w:color w:val="000000"/>
          <w:spacing w:val="8"/>
          <w:sz w:val="32"/>
          <w:szCs w:val="32"/>
        </w:rPr>
        <w:t>0</w:t>
      </w:r>
      <w:r w:rsidR="003C0AFC" w:rsidRPr="00FC0633">
        <w:rPr>
          <w:rFonts w:ascii="仿宋" w:eastAsia="仿宋" w:hAnsi="仿宋" w:cs="CESI仿宋-GB2312" w:hint="eastAsia"/>
          <w:color w:val="000000"/>
          <w:spacing w:val="8"/>
          <w:sz w:val="32"/>
          <w:szCs w:val="32"/>
        </w:rPr>
        <w:t>座，</w:t>
      </w:r>
      <w:r w:rsidRPr="00FC0633">
        <w:rPr>
          <w:rFonts w:ascii="仿宋" w:eastAsia="仿宋" w:hAnsi="仿宋" w:cs="CESI仿宋-GB2312" w:hint="eastAsia"/>
          <w:color w:val="000000"/>
          <w:spacing w:val="8"/>
          <w:sz w:val="32"/>
          <w:szCs w:val="32"/>
        </w:rPr>
        <w:t>调频</w:t>
      </w:r>
      <w:r w:rsidR="003C0AFC" w:rsidRPr="00FC0633">
        <w:rPr>
          <w:rFonts w:ascii="仿宋" w:eastAsia="仿宋" w:hAnsi="仿宋" w:cs="CESI仿宋-GB2312" w:hint="eastAsia"/>
          <w:color w:val="000000"/>
          <w:spacing w:val="8"/>
          <w:sz w:val="32"/>
          <w:szCs w:val="32"/>
        </w:rPr>
        <w:t>转播发射台</w:t>
      </w:r>
      <w:r w:rsidRPr="00FC0633">
        <w:rPr>
          <w:rFonts w:ascii="仿宋" w:eastAsia="仿宋" w:hAnsi="仿宋" w:cs="CESI仿宋-GB2312" w:hint="eastAsia"/>
          <w:color w:val="000000"/>
          <w:spacing w:val="8"/>
          <w:sz w:val="32"/>
          <w:szCs w:val="32"/>
        </w:rPr>
        <w:t>2座，一百瓦以上电视转播发射台2座</w:t>
      </w:r>
      <w:r w:rsidR="003C0AFC" w:rsidRPr="00FC0633">
        <w:rPr>
          <w:rFonts w:ascii="仿宋" w:eastAsia="仿宋" w:hAnsi="仿宋" w:cs="CESI仿宋-GB2312" w:hint="eastAsia"/>
          <w:color w:val="000000"/>
          <w:spacing w:val="8"/>
          <w:sz w:val="32"/>
          <w:szCs w:val="32"/>
        </w:rPr>
        <w:t>。</w:t>
      </w:r>
      <w:r w:rsidRPr="00FC0633">
        <w:rPr>
          <w:rFonts w:ascii="仿宋" w:eastAsia="仿宋" w:hAnsi="仿宋" w:cs="CESI仿宋-GB2312" w:hint="eastAsia"/>
          <w:color w:val="000000"/>
          <w:spacing w:val="8"/>
          <w:sz w:val="32"/>
          <w:szCs w:val="32"/>
        </w:rPr>
        <w:t>有线电视用户1万户。</w:t>
      </w:r>
    </w:p>
    <w:p w:rsidR="00402850" w:rsidRPr="00FC0633" w:rsidRDefault="003C0AFC" w:rsidP="00375317">
      <w:pPr>
        <w:pStyle w:val="10"/>
        <w:snapToGrid w:val="0"/>
        <w:spacing w:line="620" w:lineRule="exact"/>
        <w:ind w:firstLineChars="200" w:firstLine="672"/>
        <w:rPr>
          <w:rFonts w:ascii="仿宋" w:eastAsia="仿宋" w:hAnsi="仿宋" w:cs="CESI仿宋-GB2312"/>
          <w:spacing w:val="8"/>
          <w:sz w:val="32"/>
          <w:szCs w:val="32"/>
        </w:rPr>
      </w:pPr>
      <w:r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年末全</w:t>
      </w:r>
      <w:r w:rsidR="0000081B"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县</w:t>
      </w:r>
      <w:r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共有卫生机构(含诊所、村卫生室)</w:t>
      </w:r>
      <w:r w:rsidR="00D321EC"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360</w:t>
      </w:r>
      <w:r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个，床位</w:t>
      </w:r>
      <w:r w:rsidR="00D321EC"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891</w:t>
      </w:r>
      <w:r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张。专业公共卫生机构</w:t>
      </w:r>
      <w:r w:rsidR="00D321EC"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1</w:t>
      </w:r>
      <w:r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个，妇幼保健院（所、站）1个。全</w:t>
      </w:r>
      <w:r w:rsidR="00D321EC"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县</w:t>
      </w:r>
      <w:r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卫生机构共有卫生技术人员</w:t>
      </w:r>
      <w:r w:rsidR="002D7844"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529</w:t>
      </w:r>
      <w:r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人。卫生院卫生技术人员</w:t>
      </w:r>
      <w:r w:rsidR="002D7844"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203人，</w:t>
      </w:r>
      <w:r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妇幼保健（所、站）卫生技术人员</w:t>
      </w:r>
      <w:r w:rsidR="002D7844"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31</w:t>
      </w:r>
      <w:r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人。</w:t>
      </w:r>
    </w:p>
    <w:p w:rsidR="00402850" w:rsidRPr="00FC0633" w:rsidRDefault="003C0AFC" w:rsidP="00375317">
      <w:pPr>
        <w:pStyle w:val="10"/>
        <w:snapToGrid w:val="0"/>
        <w:spacing w:line="620" w:lineRule="exact"/>
        <w:ind w:firstLineChars="200" w:firstLine="672"/>
        <w:rPr>
          <w:rFonts w:ascii="仿宋" w:eastAsia="仿宋" w:hAnsi="仿宋" w:cs="CESI仿宋-GB2312"/>
          <w:color w:val="FF0000"/>
          <w:spacing w:val="8"/>
          <w:sz w:val="32"/>
          <w:szCs w:val="32"/>
        </w:rPr>
      </w:pPr>
      <w:r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年末全</w:t>
      </w:r>
      <w:r w:rsidR="00D321EC"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县</w:t>
      </w:r>
      <w:r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有体育场地面积</w:t>
      </w:r>
      <w:r w:rsidR="00D321EC"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53</w:t>
      </w:r>
      <w:r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万平方米</w:t>
      </w:r>
      <w:r w:rsidR="00D321EC"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，</w:t>
      </w:r>
      <w:r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体育场地</w:t>
      </w:r>
      <w:r w:rsidR="00D321EC"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969个</w:t>
      </w:r>
      <w:r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。全年全</w:t>
      </w:r>
      <w:r w:rsidR="00D321EC"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县</w:t>
      </w:r>
      <w:r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经常参加体育锻炼人数</w:t>
      </w:r>
      <w:r w:rsidR="00D321EC"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10.01</w:t>
      </w:r>
      <w:r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万人，开展全民健身项目1</w:t>
      </w:r>
      <w:r w:rsidR="00D321EC"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9</w:t>
      </w:r>
      <w:r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项。</w:t>
      </w:r>
    </w:p>
    <w:p w:rsidR="00402850" w:rsidRPr="00FC0633" w:rsidRDefault="003C0AFC" w:rsidP="00375317">
      <w:pPr>
        <w:pStyle w:val="10"/>
        <w:spacing w:line="620" w:lineRule="exact"/>
        <w:jc w:val="center"/>
        <w:rPr>
          <w:rFonts w:ascii="黑体" w:eastAsia="黑体" w:hAnsi="黑体" w:cs="方正黑体_GBK"/>
          <w:spacing w:val="8"/>
          <w:sz w:val="36"/>
          <w:szCs w:val="36"/>
        </w:rPr>
      </w:pPr>
      <w:r w:rsidRPr="00FC0633">
        <w:rPr>
          <w:rFonts w:ascii="黑体" w:eastAsia="黑体" w:hAnsi="黑体" w:cs="方正黑体_GBK" w:hint="eastAsia"/>
          <w:spacing w:val="8"/>
          <w:sz w:val="36"/>
          <w:szCs w:val="36"/>
        </w:rPr>
        <w:lastRenderedPageBreak/>
        <w:t>十</w:t>
      </w:r>
      <w:r w:rsidR="00020ED0" w:rsidRPr="00FC0633">
        <w:rPr>
          <w:rFonts w:ascii="黑体" w:eastAsia="黑体" w:hAnsi="黑体" w:cs="方正黑体_GBK" w:hint="eastAsia"/>
          <w:spacing w:val="8"/>
          <w:sz w:val="36"/>
          <w:szCs w:val="36"/>
        </w:rPr>
        <w:t>一</w:t>
      </w:r>
      <w:r w:rsidRPr="00FC0633">
        <w:rPr>
          <w:rFonts w:ascii="黑体" w:eastAsia="黑体" w:hAnsi="黑体" w:cs="方正黑体_GBK" w:hint="eastAsia"/>
          <w:spacing w:val="8"/>
          <w:sz w:val="36"/>
          <w:szCs w:val="36"/>
        </w:rPr>
        <w:t>、居民收入消费和社会保障</w:t>
      </w:r>
    </w:p>
    <w:p w:rsidR="00402850" w:rsidRPr="00FC0633" w:rsidRDefault="00020ED0" w:rsidP="00375317">
      <w:pPr>
        <w:pStyle w:val="10"/>
        <w:spacing w:line="620" w:lineRule="exact"/>
        <w:ind w:firstLineChars="200" w:firstLine="672"/>
        <w:rPr>
          <w:rFonts w:ascii="仿宋" w:eastAsia="仿宋" w:hAnsi="仿宋"/>
          <w:sz w:val="32"/>
          <w:szCs w:val="32"/>
        </w:rPr>
      </w:pPr>
      <w:r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全年全县</w:t>
      </w:r>
      <w:r w:rsidR="003C0AFC"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居民人均可支配收入</w:t>
      </w:r>
      <w:r w:rsidR="0000081B"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16779</w:t>
      </w:r>
      <w:r w:rsidR="003C0AFC"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元，比上年增长</w:t>
      </w:r>
      <w:r w:rsidR="0000081B"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10.4</w:t>
      </w:r>
      <w:r w:rsidR="003C0AFC"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%；城镇居民人均可支配收入</w:t>
      </w:r>
      <w:r w:rsidR="006274F4"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32424</w:t>
      </w:r>
      <w:r w:rsidR="003C0AFC"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元，增长</w:t>
      </w:r>
      <w:r w:rsidR="006274F4"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7.5</w:t>
      </w:r>
      <w:r w:rsidR="003C0AFC"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%</w:t>
      </w:r>
      <w:r w:rsidR="00793E8B"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；</w:t>
      </w:r>
      <w:r w:rsidR="003C0AFC"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农村居民人均可支配收入</w:t>
      </w:r>
      <w:r w:rsidR="006274F4"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9320</w:t>
      </w:r>
      <w:r w:rsidR="003C0AFC"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元，增长11.</w:t>
      </w:r>
      <w:r w:rsidR="006274F4"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6</w:t>
      </w:r>
      <w:r w:rsidR="003C0AFC"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%</w:t>
      </w:r>
      <w:r w:rsidR="00793E8B"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。</w:t>
      </w:r>
      <w:r w:rsidR="00793E8B" w:rsidRPr="00FC0633">
        <w:rPr>
          <w:rFonts w:ascii="仿宋" w:eastAsia="仿宋" w:hAnsi="仿宋"/>
          <w:sz w:val="32"/>
          <w:szCs w:val="32"/>
        </w:rPr>
        <w:t xml:space="preserve"> </w:t>
      </w:r>
    </w:p>
    <w:p w:rsidR="00402850" w:rsidRPr="00FC0633" w:rsidRDefault="003C0AFC" w:rsidP="00375317">
      <w:pPr>
        <w:pStyle w:val="10"/>
        <w:snapToGrid w:val="0"/>
        <w:spacing w:line="620" w:lineRule="exact"/>
        <w:ind w:firstLineChars="200" w:firstLine="672"/>
        <w:rPr>
          <w:rFonts w:ascii="仿宋" w:eastAsia="仿宋" w:hAnsi="仿宋" w:cs="CESI仿宋-GB2312"/>
          <w:spacing w:val="8"/>
          <w:sz w:val="32"/>
          <w:szCs w:val="32"/>
        </w:rPr>
      </w:pPr>
      <w:r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年末全</w:t>
      </w:r>
      <w:r w:rsidR="00C47203"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县</w:t>
      </w:r>
      <w:r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参加城镇职工基本养老保险</w:t>
      </w:r>
      <w:r w:rsidR="00C57CB6"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2.91</w:t>
      </w:r>
      <w:r w:rsidR="005E0103"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万人</w:t>
      </w:r>
      <w:r w:rsidR="00C57CB6"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（企业17219[退休7039]</w:t>
      </w:r>
      <w:r w:rsidR="005E0103"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人</w:t>
      </w:r>
      <w:r w:rsidR="00C57CB6"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，机关事业11921[退休4832]</w:t>
      </w:r>
      <w:r w:rsidR="005E0103"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 xml:space="preserve"> 人</w:t>
      </w:r>
      <w:r w:rsidR="00C57CB6"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）</w:t>
      </w:r>
      <w:r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，增加</w:t>
      </w:r>
      <w:r w:rsidR="00C57CB6"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8960</w:t>
      </w:r>
      <w:r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人；参加城乡居民基本养老保险</w:t>
      </w:r>
      <w:r w:rsidR="00C57CB6"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17</w:t>
      </w:r>
      <w:r w:rsidR="00BF6007"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.</w:t>
      </w:r>
      <w:r w:rsidR="00C57CB6"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43</w:t>
      </w:r>
      <w:r w:rsidR="00BF6007"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万</w:t>
      </w:r>
      <w:r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人，增加</w:t>
      </w:r>
      <w:r w:rsidR="00C57CB6"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2694</w:t>
      </w:r>
      <w:r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人；参加城镇职工基本医疗保险</w:t>
      </w:r>
      <w:r w:rsidR="00294FC0"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2</w:t>
      </w:r>
      <w:r w:rsidR="00071261"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.</w:t>
      </w:r>
      <w:r w:rsidR="00294FC0"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5</w:t>
      </w:r>
      <w:r w:rsidR="00071261"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7万</w:t>
      </w:r>
      <w:r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人，增加</w:t>
      </w:r>
      <w:r w:rsidR="00294FC0"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73</w:t>
      </w:r>
      <w:r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人；参加城乡居民基本医疗保险</w:t>
      </w:r>
      <w:r w:rsidR="00C0749F"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2</w:t>
      </w:r>
      <w:r w:rsidR="00071261"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2.54万</w:t>
      </w:r>
      <w:r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人，</w:t>
      </w:r>
      <w:r w:rsidR="00071261"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参保率98.38%</w:t>
      </w:r>
      <w:r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；参加失业保险</w:t>
      </w:r>
      <w:r w:rsidR="00C57CB6"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1</w:t>
      </w:r>
      <w:r w:rsidR="00A64143"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.</w:t>
      </w:r>
      <w:r w:rsidR="00C57CB6"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4</w:t>
      </w:r>
      <w:r w:rsidR="00A64143"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5万</w:t>
      </w:r>
      <w:r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人，增加</w:t>
      </w:r>
      <w:r w:rsidR="00FE4562"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504</w:t>
      </w:r>
      <w:r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人；参加工伤保险</w:t>
      </w:r>
      <w:r w:rsidR="00C57CB6"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1</w:t>
      </w:r>
      <w:r w:rsidR="00A64143"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.</w:t>
      </w:r>
      <w:r w:rsidR="00C57CB6"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26</w:t>
      </w:r>
      <w:r w:rsidR="00A64143"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万</w:t>
      </w:r>
      <w:r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人，增加</w:t>
      </w:r>
      <w:r w:rsidR="00FE4562"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1005</w:t>
      </w:r>
      <w:r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人；参加生育保险</w:t>
      </w:r>
      <w:r w:rsidR="00294FC0"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1</w:t>
      </w:r>
      <w:r w:rsidR="00071261"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.21万</w:t>
      </w:r>
      <w:r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人，</w:t>
      </w:r>
      <w:r w:rsidR="00071261"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与去年基本持平</w:t>
      </w:r>
      <w:r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。</w:t>
      </w:r>
    </w:p>
    <w:p w:rsidR="00402850" w:rsidRPr="00FC0633" w:rsidRDefault="003C0AFC" w:rsidP="00375317">
      <w:pPr>
        <w:pStyle w:val="10"/>
        <w:snapToGrid w:val="0"/>
        <w:spacing w:line="620" w:lineRule="exact"/>
        <w:ind w:firstLineChars="200" w:firstLine="672"/>
        <w:rPr>
          <w:rFonts w:ascii="仿宋" w:eastAsia="仿宋" w:hAnsi="仿宋" w:cs="CESI仿宋-GB2312"/>
          <w:spacing w:val="8"/>
          <w:sz w:val="32"/>
          <w:szCs w:val="32"/>
        </w:rPr>
      </w:pPr>
      <w:r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全年得到城市最低生活保障救济人数</w:t>
      </w:r>
      <w:r w:rsidR="00C47203"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6242</w:t>
      </w:r>
      <w:r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人，全年共发放城市最低生活保障资金</w:t>
      </w:r>
      <w:r w:rsidR="00C47203"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3117万</w:t>
      </w:r>
      <w:r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元。年末全</w:t>
      </w:r>
      <w:r w:rsidR="00C47203"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县</w:t>
      </w:r>
      <w:r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农村五保供养</w:t>
      </w:r>
      <w:r w:rsidR="00C47203"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2987</w:t>
      </w:r>
      <w:r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人。</w:t>
      </w:r>
    </w:p>
    <w:p w:rsidR="003548E2" w:rsidRPr="00FC0633" w:rsidRDefault="005D00AC" w:rsidP="00E0790C">
      <w:pPr>
        <w:pStyle w:val="10"/>
        <w:spacing w:line="620" w:lineRule="exact"/>
        <w:ind w:firstLineChars="200" w:firstLine="672"/>
        <w:rPr>
          <w:rFonts w:ascii="仿宋" w:eastAsia="仿宋" w:hAnsi="仿宋" w:cs="CESI仿宋-GB2312"/>
          <w:spacing w:val="8"/>
          <w:sz w:val="32"/>
          <w:szCs w:val="32"/>
        </w:rPr>
      </w:pPr>
      <w:r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年末全县有养老服务机构（敬老院）3所，</w:t>
      </w:r>
      <w:r w:rsidRPr="00FC0633">
        <w:rPr>
          <w:rFonts w:ascii="仿宋" w:eastAsia="仿宋" w:hAnsi="仿宋" w:cs="CESI仿宋-GB2312"/>
          <w:spacing w:val="8"/>
          <w:sz w:val="32"/>
          <w:szCs w:val="32"/>
        </w:rPr>
        <w:t>拥有床位</w:t>
      </w:r>
      <w:r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180</w:t>
      </w:r>
      <w:r w:rsidRPr="00FC0633">
        <w:rPr>
          <w:rFonts w:ascii="仿宋" w:eastAsia="仿宋" w:hAnsi="仿宋" w:cs="CESI仿宋-GB2312"/>
          <w:spacing w:val="8"/>
          <w:sz w:val="32"/>
          <w:szCs w:val="32"/>
        </w:rPr>
        <w:t>支</w:t>
      </w:r>
      <w:r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，55</w:t>
      </w:r>
      <w:r w:rsidRPr="00FC0633">
        <w:rPr>
          <w:rFonts w:ascii="仿宋" w:eastAsia="仿宋" w:hAnsi="仿宋" w:cs="CESI仿宋-GB2312"/>
          <w:spacing w:val="8"/>
          <w:sz w:val="32"/>
          <w:szCs w:val="32"/>
        </w:rPr>
        <w:t>所农村日间照料中心，每所拥有床位</w:t>
      </w:r>
      <w:r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10</w:t>
      </w:r>
      <w:r w:rsidRPr="00FC0633">
        <w:rPr>
          <w:rFonts w:ascii="仿宋" w:eastAsia="仿宋" w:hAnsi="仿宋" w:cs="CESI仿宋-GB2312"/>
          <w:spacing w:val="8"/>
          <w:sz w:val="32"/>
          <w:szCs w:val="32"/>
        </w:rPr>
        <w:t>支</w:t>
      </w:r>
      <w:r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；</w:t>
      </w:r>
      <w:r w:rsidRPr="00FC0633">
        <w:rPr>
          <w:rFonts w:ascii="仿宋" w:eastAsia="仿宋" w:hAnsi="仿宋" w:cs="CESI仿宋-GB2312"/>
          <w:spacing w:val="8"/>
          <w:sz w:val="32"/>
          <w:szCs w:val="32"/>
        </w:rPr>
        <w:t>全县总计拥有养老床位</w:t>
      </w:r>
      <w:r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730</w:t>
      </w:r>
      <w:r w:rsidRPr="00FC0633">
        <w:rPr>
          <w:rFonts w:ascii="仿宋" w:eastAsia="仿宋" w:hAnsi="仿宋" w:cs="CESI仿宋-GB2312"/>
          <w:spacing w:val="8"/>
          <w:sz w:val="32"/>
          <w:szCs w:val="32"/>
        </w:rPr>
        <w:t>支</w:t>
      </w:r>
      <w:r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，收养五保户71人。</w:t>
      </w:r>
      <w:r w:rsidRPr="00FC0633">
        <w:rPr>
          <w:rFonts w:ascii="仿宋" w:eastAsia="仿宋" w:hAnsi="仿宋" w:cs="CESI仿宋-GB2312"/>
          <w:spacing w:val="8"/>
          <w:sz w:val="32"/>
          <w:szCs w:val="32"/>
        </w:rPr>
        <w:t>国家抚恤、补助各类优抚对象</w:t>
      </w:r>
      <w:r w:rsidR="008E6C0D"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1956</w:t>
      </w:r>
      <w:r w:rsidRPr="00FC0633">
        <w:rPr>
          <w:rFonts w:ascii="仿宋" w:eastAsia="仿宋" w:hAnsi="仿宋" w:cs="CESI仿宋-GB2312"/>
          <w:spacing w:val="8"/>
          <w:sz w:val="32"/>
          <w:szCs w:val="32"/>
        </w:rPr>
        <w:t>人。</w:t>
      </w:r>
    </w:p>
    <w:p w:rsidR="004C0B20" w:rsidRPr="00FC0633" w:rsidRDefault="004C0B20" w:rsidP="00375317">
      <w:pPr>
        <w:pStyle w:val="10"/>
        <w:spacing w:line="620" w:lineRule="exact"/>
        <w:jc w:val="center"/>
        <w:rPr>
          <w:rFonts w:ascii="黑体" w:eastAsia="黑体" w:hAnsi="黑体" w:cs="方正黑体_GBK"/>
          <w:spacing w:val="8"/>
          <w:sz w:val="36"/>
          <w:szCs w:val="36"/>
        </w:rPr>
      </w:pPr>
    </w:p>
    <w:p w:rsidR="00402850" w:rsidRPr="00FC0633" w:rsidRDefault="003C0AFC" w:rsidP="00375317">
      <w:pPr>
        <w:pStyle w:val="10"/>
        <w:spacing w:line="620" w:lineRule="exact"/>
        <w:jc w:val="center"/>
        <w:rPr>
          <w:rFonts w:ascii="黑体" w:eastAsia="黑体" w:hAnsi="黑体" w:cs="方正黑体_GBK"/>
          <w:spacing w:val="8"/>
          <w:sz w:val="36"/>
          <w:szCs w:val="36"/>
        </w:rPr>
      </w:pPr>
      <w:r w:rsidRPr="00FC0633">
        <w:rPr>
          <w:rFonts w:ascii="黑体" w:eastAsia="黑体" w:hAnsi="黑体" w:cs="方正黑体_GBK" w:hint="eastAsia"/>
          <w:spacing w:val="8"/>
          <w:sz w:val="36"/>
          <w:szCs w:val="36"/>
        </w:rPr>
        <w:t>十</w:t>
      </w:r>
      <w:r w:rsidR="003548E2" w:rsidRPr="00FC0633">
        <w:rPr>
          <w:rFonts w:ascii="黑体" w:eastAsia="黑体" w:hAnsi="黑体" w:cs="方正黑体_GBK" w:hint="eastAsia"/>
          <w:spacing w:val="8"/>
          <w:sz w:val="36"/>
          <w:szCs w:val="36"/>
        </w:rPr>
        <w:t>二</w:t>
      </w:r>
      <w:r w:rsidRPr="00FC0633">
        <w:rPr>
          <w:rFonts w:ascii="黑体" w:eastAsia="黑体" w:hAnsi="黑体" w:cs="方正黑体_GBK" w:hint="eastAsia"/>
          <w:spacing w:val="8"/>
          <w:sz w:val="36"/>
          <w:szCs w:val="36"/>
        </w:rPr>
        <w:t>、资源、环境和安全生产</w:t>
      </w:r>
    </w:p>
    <w:p w:rsidR="00402850" w:rsidRPr="00FC0633" w:rsidRDefault="003C0AFC" w:rsidP="004C0B20">
      <w:pPr>
        <w:pStyle w:val="10"/>
        <w:snapToGrid w:val="0"/>
        <w:spacing w:line="620" w:lineRule="exact"/>
        <w:ind w:firstLineChars="200" w:firstLine="672"/>
        <w:rPr>
          <w:rFonts w:ascii="仿宋" w:eastAsia="仿宋" w:hAnsi="仿宋" w:cs="CESI仿宋-GB2312"/>
          <w:spacing w:val="8"/>
          <w:sz w:val="32"/>
          <w:szCs w:val="32"/>
        </w:rPr>
      </w:pPr>
      <w:r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年末全</w:t>
      </w:r>
      <w:r w:rsidR="00AB551E"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县</w:t>
      </w:r>
      <w:r w:rsidR="0010403A"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4座水库(中型1座，小型3座)，总库容</w:t>
      </w:r>
      <w:r w:rsidR="0010403A" w:rsidRPr="00FC0633">
        <w:rPr>
          <w:rFonts w:ascii="仿宋" w:eastAsia="仿宋" w:hAnsi="仿宋" w:cs="CESI仿宋-GB2312" w:hint="eastAsia"/>
          <w:spacing w:val="8"/>
          <w:sz w:val="32"/>
          <w:szCs w:val="32"/>
        </w:rPr>
        <w:lastRenderedPageBreak/>
        <w:t>2446万立方米。全年供水总量2955.7万立方米，其中：生活用水516万立方米（城镇219.7万立方米，乡村296.3万立方米），农业用水1601万立方米， 林牧渔业用水164.63万立方米，工业用水198.69万立方米，建筑业用水8.3万立方米，服务业用水56.38万立方米，生态用水410.7万立方米。</w:t>
      </w:r>
    </w:p>
    <w:p w:rsidR="002104E3" w:rsidRPr="00FC0633" w:rsidRDefault="00406AA8" w:rsidP="004C0B20">
      <w:pPr>
        <w:pStyle w:val="10"/>
        <w:snapToGrid w:val="0"/>
        <w:spacing w:line="620" w:lineRule="exact"/>
        <w:ind w:firstLineChars="200" w:firstLine="672"/>
        <w:jc w:val="left"/>
        <w:rPr>
          <w:rFonts w:ascii="仿宋" w:eastAsia="仿宋" w:hAnsi="仿宋" w:cs="CESI仿宋-GB2312"/>
          <w:spacing w:val="8"/>
          <w:sz w:val="32"/>
          <w:szCs w:val="32"/>
        </w:rPr>
      </w:pPr>
      <w:r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年末</w:t>
      </w:r>
      <w:r w:rsidR="003C0AFC"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全</w:t>
      </w:r>
      <w:r w:rsidR="00AB551E"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县</w:t>
      </w:r>
      <w:r w:rsidR="003C0AFC"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森林面积</w:t>
      </w:r>
      <w:r w:rsidR="004E1CEA"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78.63万亩</w:t>
      </w:r>
      <w:r w:rsidR="003C0AFC"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，森林覆盖率</w:t>
      </w:r>
      <w:r w:rsidR="00AB551E"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21.46</w:t>
      </w:r>
      <w:r w:rsidR="00046810"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%</w:t>
      </w:r>
      <w:r w:rsidR="002104E3"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。</w:t>
      </w:r>
    </w:p>
    <w:p w:rsidR="00687A9F" w:rsidRPr="00FC0633" w:rsidRDefault="003C0AFC" w:rsidP="004C0B20">
      <w:pPr>
        <w:pStyle w:val="10"/>
        <w:snapToGrid w:val="0"/>
        <w:spacing w:line="620" w:lineRule="exact"/>
        <w:ind w:firstLineChars="200" w:firstLine="672"/>
        <w:jc w:val="left"/>
        <w:rPr>
          <w:rFonts w:ascii="仿宋" w:eastAsia="仿宋" w:hAnsi="仿宋" w:cs="CESI仿宋-GB2312"/>
          <w:spacing w:val="8"/>
          <w:sz w:val="32"/>
          <w:szCs w:val="32"/>
        </w:rPr>
      </w:pPr>
      <w:r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按《环境空气质量指数（AQI）技术规定（试行）（HJ633-2012）》评价，</w:t>
      </w:r>
      <w:r w:rsidR="00687A9F"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截止2021年12月底城区环境空气质量二级以上天数297天，优良天数比例为81.6%，空气质量综合指数为3.69。</w:t>
      </w:r>
    </w:p>
    <w:p w:rsidR="00402850" w:rsidRPr="00FC0633" w:rsidRDefault="004E6621" w:rsidP="004C0B20">
      <w:pPr>
        <w:pStyle w:val="10"/>
        <w:snapToGrid w:val="0"/>
        <w:spacing w:line="620" w:lineRule="exact"/>
        <w:ind w:firstLineChars="200" w:firstLine="672"/>
        <w:rPr>
          <w:rFonts w:ascii="仿宋" w:eastAsia="仿宋" w:hAnsi="仿宋" w:cs="CESI仿宋-GB2312"/>
          <w:spacing w:val="8"/>
          <w:sz w:val="32"/>
          <w:szCs w:val="32"/>
        </w:rPr>
      </w:pPr>
      <w:r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滹沱河</w:t>
      </w:r>
      <w:r w:rsidR="003C0AFC"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流域</w:t>
      </w:r>
      <w:r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五台</w:t>
      </w:r>
      <w:r w:rsidR="003C0AFC"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段共监测1个断面，达到Ⅲ类以上（包括Ⅰ、Ⅱ、Ⅲ类）水质标准的断面占</w:t>
      </w:r>
      <w:r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100</w:t>
      </w:r>
      <w:r w:rsidR="003C0AFC"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%。</w:t>
      </w:r>
    </w:p>
    <w:p w:rsidR="00402850" w:rsidRPr="00FC0633" w:rsidRDefault="00D35763" w:rsidP="004C0B20">
      <w:pPr>
        <w:pStyle w:val="10"/>
        <w:snapToGrid w:val="0"/>
        <w:spacing w:line="620" w:lineRule="exact"/>
        <w:ind w:firstLineChars="200" w:firstLine="672"/>
        <w:rPr>
          <w:rFonts w:ascii="仿宋" w:eastAsia="仿宋" w:hAnsi="仿宋" w:cs="仿宋_GB2312"/>
          <w:spacing w:val="8"/>
          <w:sz w:val="32"/>
          <w:szCs w:val="32"/>
        </w:rPr>
      </w:pPr>
      <w:r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全年全县</w:t>
      </w:r>
      <w:r w:rsidR="003C0AFC"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共发生各类生产安全亡人事故</w:t>
      </w:r>
      <w:r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0起</w:t>
      </w:r>
      <w:r w:rsidR="003C0AFC"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。全年全</w:t>
      </w:r>
      <w:r w:rsidR="00911224"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县</w:t>
      </w:r>
      <w:r w:rsidR="003C0AFC" w:rsidRPr="00FC0633">
        <w:rPr>
          <w:rFonts w:ascii="仿宋" w:eastAsia="仿宋" w:hAnsi="仿宋" w:cs="CESI仿宋-GB2312" w:hint="eastAsia"/>
          <w:spacing w:val="8"/>
          <w:sz w:val="32"/>
          <w:szCs w:val="32"/>
        </w:rPr>
        <w:t>煤炭百万吨死亡率为0。</w:t>
      </w:r>
    </w:p>
    <w:p w:rsidR="00402850" w:rsidRPr="00FC0633" w:rsidRDefault="003C0AFC" w:rsidP="002104E3">
      <w:pPr>
        <w:pStyle w:val="a3"/>
        <w:shd w:val="clear" w:color="000000" w:fill="FFFFFF"/>
        <w:snapToGrid w:val="0"/>
        <w:spacing w:before="0" w:beforeAutospacing="0" w:after="0" w:afterAutospacing="0" w:line="620" w:lineRule="exact"/>
        <w:ind w:firstLineChars="285" w:firstLine="730"/>
        <w:rPr>
          <w:spacing w:val="8"/>
          <w:szCs w:val="24"/>
        </w:rPr>
      </w:pPr>
      <w:r w:rsidRPr="00FC0633">
        <w:rPr>
          <w:rFonts w:hint="eastAsia"/>
          <w:spacing w:val="8"/>
          <w:szCs w:val="24"/>
        </w:rPr>
        <w:t>注释：</w:t>
      </w:r>
    </w:p>
    <w:p w:rsidR="00402850" w:rsidRPr="00FC0633" w:rsidRDefault="003C0AFC" w:rsidP="002104E3">
      <w:pPr>
        <w:pStyle w:val="a3"/>
        <w:shd w:val="clear" w:color="000000" w:fill="FFFFFF"/>
        <w:snapToGrid w:val="0"/>
        <w:spacing w:before="0" w:beforeAutospacing="0" w:after="0" w:afterAutospacing="0" w:line="620" w:lineRule="exact"/>
        <w:ind w:firstLineChars="285" w:firstLine="730"/>
        <w:rPr>
          <w:spacing w:val="8"/>
          <w:szCs w:val="24"/>
        </w:rPr>
      </w:pPr>
      <w:r w:rsidRPr="00FC0633">
        <w:rPr>
          <w:rFonts w:hint="eastAsia"/>
          <w:spacing w:val="8"/>
          <w:szCs w:val="24"/>
        </w:rPr>
        <w:t>[1]本公报部分数据为初步统计数据，除注明外，所有增长或下降速度均为同上年相比较。部分数据因四舍五入的原因，存在与分项合计不等的情况。</w:t>
      </w:r>
    </w:p>
    <w:p w:rsidR="00402850" w:rsidRPr="00FC0633" w:rsidRDefault="003C0AFC" w:rsidP="002104E3">
      <w:pPr>
        <w:pStyle w:val="a3"/>
        <w:shd w:val="clear" w:color="000000" w:fill="FFFFFF"/>
        <w:snapToGrid w:val="0"/>
        <w:spacing w:before="0" w:beforeAutospacing="0" w:after="0" w:afterAutospacing="0" w:line="620" w:lineRule="exact"/>
        <w:ind w:firstLineChars="285" w:firstLine="730"/>
        <w:rPr>
          <w:spacing w:val="8"/>
          <w:szCs w:val="24"/>
        </w:rPr>
      </w:pPr>
      <w:r w:rsidRPr="00FC0633">
        <w:rPr>
          <w:rFonts w:hint="eastAsia"/>
          <w:spacing w:val="8"/>
          <w:szCs w:val="24"/>
        </w:rPr>
        <w:t>[2]本公报部分数据由相关部门提供。</w:t>
      </w:r>
    </w:p>
    <w:p w:rsidR="00402850" w:rsidRPr="00FC0633" w:rsidRDefault="003C0AFC" w:rsidP="002104E3">
      <w:pPr>
        <w:pStyle w:val="a3"/>
        <w:shd w:val="clear" w:color="000000" w:fill="FFFFFF"/>
        <w:snapToGrid w:val="0"/>
        <w:spacing w:before="0" w:beforeAutospacing="0" w:after="0" w:afterAutospacing="0" w:line="620" w:lineRule="exact"/>
        <w:ind w:firstLineChars="285" w:firstLine="730"/>
        <w:rPr>
          <w:spacing w:val="8"/>
          <w:szCs w:val="24"/>
        </w:rPr>
      </w:pPr>
      <w:r w:rsidRPr="00FC0633">
        <w:rPr>
          <w:rFonts w:hint="eastAsia"/>
          <w:spacing w:val="8"/>
          <w:szCs w:val="24"/>
        </w:rPr>
        <w:t>[3]地区生产总值、各产业增加值绝对数按现价计算，增长速度按不变价格计算。</w:t>
      </w:r>
    </w:p>
    <w:p w:rsidR="00402850" w:rsidRPr="00FC0633" w:rsidRDefault="003C0AFC" w:rsidP="004C0B20">
      <w:pPr>
        <w:pStyle w:val="a3"/>
        <w:shd w:val="clear" w:color="000000" w:fill="FFFFFF"/>
        <w:snapToGrid w:val="0"/>
        <w:spacing w:before="0" w:beforeAutospacing="0" w:after="0" w:afterAutospacing="0" w:line="620" w:lineRule="exact"/>
        <w:ind w:firstLineChars="285" w:firstLine="730"/>
        <w:rPr>
          <w:spacing w:val="8"/>
          <w:szCs w:val="24"/>
        </w:rPr>
      </w:pPr>
      <w:r w:rsidRPr="00FC0633">
        <w:rPr>
          <w:rFonts w:hint="eastAsia"/>
          <w:spacing w:val="8"/>
          <w:szCs w:val="24"/>
        </w:rPr>
        <w:lastRenderedPageBreak/>
        <w:t>[4]邮政行业业务总量、电信业务总量均按2020年价格计算。</w:t>
      </w:r>
    </w:p>
    <w:sectPr w:rsidR="00402850" w:rsidRPr="00FC0633" w:rsidSect="00402850">
      <w:pgSz w:w="11907" w:h="16839"/>
      <w:pgMar w:top="1440" w:right="1800" w:bottom="1440" w:left="1800" w:header="851" w:footer="992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325B" w:rsidRDefault="00E1325B">
      <w:r>
        <w:separator/>
      </w:r>
    </w:p>
  </w:endnote>
  <w:endnote w:type="continuationSeparator" w:id="1">
    <w:p w:rsidR="00E1325B" w:rsidRDefault="00E132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ESI楷体-GB2312">
    <w:altName w:val="微软雅黑"/>
    <w:charset w:val="86"/>
    <w:family w:val="auto"/>
    <w:pitch w:val="default"/>
    <w:sig w:usb0="00000000" w:usb1="184F6CF8" w:usb2="00000012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CESI仿宋-GB2312">
    <w:altName w:val="微软雅黑"/>
    <w:charset w:val="86"/>
    <w:family w:val="auto"/>
    <w:pitch w:val="default"/>
    <w:sig w:usb0="00000000" w:usb1="084F6CF8" w:usb2="00000010" w:usb3="00000000" w:csb0="0004000F" w:csb1="00000000"/>
  </w:font>
  <w:font w:name="方正仿宋简体">
    <w:altName w:val="宋体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宋体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325B" w:rsidRDefault="00E1325B">
      <w:r>
        <w:separator/>
      </w:r>
    </w:p>
  </w:footnote>
  <w:footnote w:type="continuationSeparator" w:id="1">
    <w:p w:rsidR="00E1325B" w:rsidRDefault="00E132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HorizontalSpacing w:val="120"/>
  <w:drawingGridVerticalSpacing w:val="163"/>
  <w:noPunctuationKerning/>
  <w:characterSpacingControl w:val="compressPunctuation"/>
  <w:hdrShapeDefaults>
    <o:shapedefaults v:ext="edit" spidmax="116738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402850"/>
    <w:rsid w:val="DDFA00F2"/>
    <w:rsid w:val="EF3D7E00"/>
    <w:rsid w:val="F3DF49EB"/>
    <w:rsid w:val="FECEAA1F"/>
    <w:rsid w:val="FFBFF256"/>
    <w:rsid w:val="FFF38471"/>
    <w:rsid w:val="0000081B"/>
    <w:rsid w:val="00000912"/>
    <w:rsid w:val="00017B5A"/>
    <w:rsid w:val="00020ED0"/>
    <w:rsid w:val="000228FD"/>
    <w:rsid w:val="00036CED"/>
    <w:rsid w:val="00040959"/>
    <w:rsid w:val="00042A6F"/>
    <w:rsid w:val="0004418B"/>
    <w:rsid w:val="00045F11"/>
    <w:rsid w:val="00046810"/>
    <w:rsid w:val="00046DE5"/>
    <w:rsid w:val="0005174E"/>
    <w:rsid w:val="00063585"/>
    <w:rsid w:val="00071261"/>
    <w:rsid w:val="000800ED"/>
    <w:rsid w:val="00082BC0"/>
    <w:rsid w:val="00090028"/>
    <w:rsid w:val="000A5252"/>
    <w:rsid w:val="000D6531"/>
    <w:rsid w:val="000E6170"/>
    <w:rsid w:val="000F53F6"/>
    <w:rsid w:val="0010403A"/>
    <w:rsid w:val="00113A75"/>
    <w:rsid w:val="00142247"/>
    <w:rsid w:val="001476DD"/>
    <w:rsid w:val="001519E3"/>
    <w:rsid w:val="00161BB9"/>
    <w:rsid w:val="00164D27"/>
    <w:rsid w:val="00182431"/>
    <w:rsid w:val="00185D39"/>
    <w:rsid w:val="00194E37"/>
    <w:rsid w:val="001A7836"/>
    <w:rsid w:val="001B18F4"/>
    <w:rsid w:val="001B4648"/>
    <w:rsid w:val="001C0EE0"/>
    <w:rsid w:val="001C2FE3"/>
    <w:rsid w:val="001D2473"/>
    <w:rsid w:val="001E3781"/>
    <w:rsid w:val="001E6FBD"/>
    <w:rsid w:val="001F4B85"/>
    <w:rsid w:val="00206B5D"/>
    <w:rsid w:val="00206D55"/>
    <w:rsid w:val="002104E3"/>
    <w:rsid w:val="00224C1C"/>
    <w:rsid w:val="00224C72"/>
    <w:rsid w:val="00234348"/>
    <w:rsid w:val="00235059"/>
    <w:rsid w:val="002420E8"/>
    <w:rsid w:val="00257A17"/>
    <w:rsid w:val="00260FC4"/>
    <w:rsid w:val="00264720"/>
    <w:rsid w:val="00265838"/>
    <w:rsid w:val="002777AE"/>
    <w:rsid w:val="00277A28"/>
    <w:rsid w:val="002901EB"/>
    <w:rsid w:val="00294FC0"/>
    <w:rsid w:val="002B0DAD"/>
    <w:rsid w:val="002B2790"/>
    <w:rsid w:val="002B36E4"/>
    <w:rsid w:val="002B3DC5"/>
    <w:rsid w:val="002B6A88"/>
    <w:rsid w:val="002D13A7"/>
    <w:rsid w:val="002D7844"/>
    <w:rsid w:val="002E11EF"/>
    <w:rsid w:val="002E4AA9"/>
    <w:rsid w:val="00305D9E"/>
    <w:rsid w:val="00310770"/>
    <w:rsid w:val="00310E1B"/>
    <w:rsid w:val="003133A1"/>
    <w:rsid w:val="003231F3"/>
    <w:rsid w:val="00332F72"/>
    <w:rsid w:val="00337812"/>
    <w:rsid w:val="003433A7"/>
    <w:rsid w:val="003548E2"/>
    <w:rsid w:val="003567A7"/>
    <w:rsid w:val="0036178D"/>
    <w:rsid w:val="00362DAE"/>
    <w:rsid w:val="00364A42"/>
    <w:rsid w:val="00365E53"/>
    <w:rsid w:val="00367E27"/>
    <w:rsid w:val="00375317"/>
    <w:rsid w:val="003A0ACC"/>
    <w:rsid w:val="003A1F68"/>
    <w:rsid w:val="003B20EC"/>
    <w:rsid w:val="003B36C5"/>
    <w:rsid w:val="003C0AFC"/>
    <w:rsid w:val="003C2D65"/>
    <w:rsid w:val="003C6A83"/>
    <w:rsid w:val="003C6C44"/>
    <w:rsid w:val="003D355B"/>
    <w:rsid w:val="003F1795"/>
    <w:rsid w:val="003F1F2E"/>
    <w:rsid w:val="003F43F5"/>
    <w:rsid w:val="003F7E77"/>
    <w:rsid w:val="00402130"/>
    <w:rsid w:val="00402850"/>
    <w:rsid w:val="004052BD"/>
    <w:rsid w:val="00406AA8"/>
    <w:rsid w:val="004116C9"/>
    <w:rsid w:val="00415E91"/>
    <w:rsid w:val="00416475"/>
    <w:rsid w:val="00417950"/>
    <w:rsid w:val="00422268"/>
    <w:rsid w:val="00432EA5"/>
    <w:rsid w:val="00447DC5"/>
    <w:rsid w:val="00451FC5"/>
    <w:rsid w:val="00464753"/>
    <w:rsid w:val="004657FF"/>
    <w:rsid w:val="00473650"/>
    <w:rsid w:val="00473682"/>
    <w:rsid w:val="0047556F"/>
    <w:rsid w:val="004762F8"/>
    <w:rsid w:val="00481508"/>
    <w:rsid w:val="00486953"/>
    <w:rsid w:val="00490BC0"/>
    <w:rsid w:val="00495CD1"/>
    <w:rsid w:val="004A1CF0"/>
    <w:rsid w:val="004B1B2B"/>
    <w:rsid w:val="004B6E9D"/>
    <w:rsid w:val="004C0B20"/>
    <w:rsid w:val="004C1DA9"/>
    <w:rsid w:val="004C2FE1"/>
    <w:rsid w:val="004C5374"/>
    <w:rsid w:val="004C60EE"/>
    <w:rsid w:val="004E1CEA"/>
    <w:rsid w:val="004E6621"/>
    <w:rsid w:val="004F7909"/>
    <w:rsid w:val="004F7BDE"/>
    <w:rsid w:val="005005E6"/>
    <w:rsid w:val="005239AA"/>
    <w:rsid w:val="00535A36"/>
    <w:rsid w:val="00541391"/>
    <w:rsid w:val="00552932"/>
    <w:rsid w:val="0056074F"/>
    <w:rsid w:val="00564FF6"/>
    <w:rsid w:val="005710C6"/>
    <w:rsid w:val="005737B5"/>
    <w:rsid w:val="005815B4"/>
    <w:rsid w:val="005833B3"/>
    <w:rsid w:val="005833EB"/>
    <w:rsid w:val="0058557F"/>
    <w:rsid w:val="00585D82"/>
    <w:rsid w:val="00591D7F"/>
    <w:rsid w:val="00595CA2"/>
    <w:rsid w:val="005A4BE7"/>
    <w:rsid w:val="005A6B75"/>
    <w:rsid w:val="005D00AC"/>
    <w:rsid w:val="005D1695"/>
    <w:rsid w:val="005E0103"/>
    <w:rsid w:val="00600AF0"/>
    <w:rsid w:val="00610A24"/>
    <w:rsid w:val="00625A9B"/>
    <w:rsid w:val="006274F4"/>
    <w:rsid w:val="00630474"/>
    <w:rsid w:val="0064054E"/>
    <w:rsid w:val="00643862"/>
    <w:rsid w:val="006458C0"/>
    <w:rsid w:val="00653E12"/>
    <w:rsid w:val="006547BD"/>
    <w:rsid w:val="006555AE"/>
    <w:rsid w:val="00683FC0"/>
    <w:rsid w:val="00687A9F"/>
    <w:rsid w:val="0069053D"/>
    <w:rsid w:val="0069169D"/>
    <w:rsid w:val="00693DE6"/>
    <w:rsid w:val="006B14D3"/>
    <w:rsid w:val="006D4023"/>
    <w:rsid w:val="006E270B"/>
    <w:rsid w:val="006E5764"/>
    <w:rsid w:val="00700464"/>
    <w:rsid w:val="00712CF0"/>
    <w:rsid w:val="0071387C"/>
    <w:rsid w:val="00715500"/>
    <w:rsid w:val="00716972"/>
    <w:rsid w:val="00716CBE"/>
    <w:rsid w:val="00722F4A"/>
    <w:rsid w:val="007232D5"/>
    <w:rsid w:val="00725FED"/>
    <w:rsid w:val="00734044"/>
    <w:rsid w:val="007353E7"/>
    <w:rsid w:val="00737F17"/>
    <w:rsid w:val="00751102"/>
    <w:rsid w:val="007627E8"/>
    <w:rsid w:val="007833D6"/>
    <w:rsid w:val="007911B8"/>
    <w:rsid w:val="00793E8B"/>
    <w:rsid w:val="007A656D"/>
    <w:rsid w:val="007A7D0F"/>
    <w:rsid w:val="007B6BC5"/>
    <w:rsid w:val="007C6192"/>
    <w:rsid w:val="007D5019"/>
    <w:rsid w:val="007D7C4A"/>
    <w:rsid w:val="007E6ABC"/>
    <w:rsid w:val="007E7E56"/>
    <w:rsid w:val="007F0416"/>
    <w:rsid w:val="008000BA"/>
    <w:rsid w:val="00806A75"/>
    <w:rsid w:val="00813509"/>
    <w:rsid w:val="0082462C"/>
    <w:rsid w:val="00825E9F"/>
    <w:rsid w:val="00827391"/>
    <w:rsid w:val="0083040F"/>
    <w:rsid w:val="00843BAD"/>
    <w:rsid w:val="0085360D"/>
    <w:rsid w:val="00855B88"/>
    <w:rsid w:val="008562FE"/>
    <w:rsid w:val="008602A0"/>
    <w:rsid w:val="00865E44"/>
    <w:rsid w:val="008824E1"/>
    <w:rsid w:val="008912F5"/>
    <w:rsid w:val="008A0579"/>
    <w:rsid w:val="008A183F"/>
    <w:rsid w:val="008B3EBF"/>
    <w:rsid w:val="008C4B2F"/>
    <w:rsid w:val="008D2810"/>
    <w:rsid w:val="008D6EC6"/>
    <w:rsid w:val="008D7A58"/>
    <w:rsid w:val="008E1243"/>
    <w:rsid w:val="008E1BDB"/>
    <w:rsid w:val="008E3371"/>
    <w:rsid w:val="008E49B6"/>
    <w:rsid w:val="008E6C0D"/>
    <w:rsid w:val="008F7174"/>
    <w:rsid w:val="008F7187"/>
    <w:rsid w:val="0090251C"/>
    <w:rsid w:val="00903143"/>
    <w:rsid w:val="0090658D"/>
    <w:rsid w:val="00911224"/>
    <w:rsid w:val="00912177"/>
    <w:rsid w:val="00913F3A"/>
    <w:rsid w:val="00925958"/>
    <w:rsid w:val="00927992"/>
    <w:rsid w:val="009419B6"/>
    <w:rsid w:val="00950FB4"/>
    <w:rsid w:val="0095295C"/>
    <w:rsid w:val="00960FE0"/>
    <w:rsid w:val="009619F5"/>
    <w:rsid w:val="00974D7C"/>
    <w:rsid w:val="00981E65"/>
    <w:rsid w:val="00983437"/>
    <w:rsid w:val="00993D9C"/>
    <w:rsid w:val="009A0AF7"/>
    <w:rsid w:val="009A65F0"/>
    <w:rsid w:val="009B0B47"/>
    <w:rsid w:val="009B6E9F"/>
    <w:rsid w:val="009D5689"/>
    <w:rsid w:val="009D7DF1"/>
    <w:rsid w:val="009F3B41"/>
    <w:rsid w:val="009F5DE7"/>
    <w:rsid w:val="00A029CB"/>
    <w:rsid w:val="00A04361"/>
    <w:rsid w:val="00A0491F"/>
    <w:rsid w:val="00A05E22"/>
    <w:rsid w:val="00A11B0A"/>
    <w:rsid w:val="00A2261C"/>
    <w:rsid w:val="00A2269C"/>
    <w:rsid w:val="00A2389B"/>
    <w:rsid w:val="00A3023E"/>
    <w:rsid w:val="00A40395"/>
    <w:rsid w:val="00A41A98"/>
    <w:rsid w:val="00A43E0F"/>
    <w:rsid w:val="00A64143"/>
    <w:rsid w:val="00A64D42"/>
    <w:rsid w:val="00A651B4"/>
    <w:rsid w:val="00A672AC"/>
    <w:rsid w:val="00A75E41"/>
    <w:rsid w:val="00A761F4"/>
    <w:rsid w:val="00A76668"/>
    <w:rsid w:val="00A77371"/>
    <w:rsid w:val="00A81425"/>
    <w:rsid w:val="00A86A99"/>
    <w:rsid w:val="00A94CB4"/>
    <w:rsid w:val="00A9530A"/>
    <w:rsid w:val="00AA35CE"/>
    <w:rsid w:val="00AA49B8"/>
    <w:rsid w:val="00AB04AB"/>
    <w:rsid w:val="00AB551E"/>
    <w:rsid w:val="00AC1361"/>
    <w:rsid w:val="00AC3CF0"/>
    <w:rsid w:val="00AD5786"/>
    <w:rsid w:val="00AD77C8"/>
    <w:rsid w:val="00B02013"/>
    <w:rsid w:val="00B16369"/>
    <w:rsid w:val="00B17D03"/>
    <w:rsid w:val="00B22C7E"/>
    <w:rsid w:val="00B32D2C"/>
    <w:rsid w:val="00B346D6"/>
    <w:rsid w:val="00B35D6B"/>
    <w:rsid w:val="00B46730"/>
    <w:rsid w:val="00B50CC9"/>
    <w:rsid w:val="00B5482E"/>
    <w:rsid w:val="00B732A3"/>
    <w:rsid w:val="00B738EC"/>
    <w:rsid w:val="00B7435D"/>
    <w:rsid w:val="00B77C90"/>
    <w:rsid w:val="00B86A8B"/>
    <w:rsid w:val="00B96767"/>
    <w:rsid w:val="00B96A07"/>
    <w:rsid w:val="00BA3718"/>
    <w:rsid w:val="00BB29E7"/>
    <w:rsid w:val="00BB33E7"/>
    <w:rsid w:val="00BB4D77"/>
    <w:rsid w:val="00BC3B72"/>
    <w:rsid w:val="00BD5398"/>
    <w:rsid w:val="00BF1285"/>
    <w:rsid w:val="00BF5B52"/>
    <w:rsid w:val="00BF6007"/>
    <w:rsid w:val="00BF6734"/>
    <w:rsid w:val="00C014A2"/>
    <w:rsid w:val="00C02E10"/>
    <w:rsid w:val="00C0749F"/>
    <w:rsid w:val="00C11860"/>
    <w:rsid w:val="00C22D2F"/>
    <w:rsid w:val="00C23698"/>
    <w:rsid w:val="00C269FE"/>
    <w:rsid w:val="00C31931"/>
    <w:rsid w:val="00C32A6F"/>
    <w:rsid w:val="00C37465"/>
    <w:rsid w:val="00C47203"/>
    <w:rsid w:val="00C50E63"/>
    <w:rsid w:val="00C51A8B"/>
    <w:rsid w:val="00C57CB6"/>
    <w:rsid w:val="00C60A9A"/>
    <w:rsid w:val="00C63542"/>
    <w:rsid w:val="00C6709C"/>
    <w:rsid w:val="00C7571D"/>
    <w:rsid w:val="00C86007"/>
    <w:rsid w:val="00C90484"/>
    <w:rsid w:val="00CA30E4"/>
    <w:rsid w:val="00CA4FE3"/>
    <w:rsid w:val="00CA7A46"/>
    <w:rsid w:val="00CB33A9"/>
    <w:rsid w:val="00CB7112"/>
    <w:rsid w:val="00CC04AD"/>
    <w:rsid w:val="00CD08B6"/>
    <w:rsid w:val="00CD5166"/>
    <w:rsid w:val="00CD52FA"/>
    <w:rsid w:val="00CD6675"/>
    <w:rsid w:val="00CD6CD9"/>
    <w:rsid w:val="00CE22EC"/>
    <w:rsid w:val="00CF212B"/>
    <w:rsid w:val="00D0072C"/>
    <w:rsid w:val="00D06081"/>
    <w:rsid w:val="00D10B5A"/>
    <w:rsid w:val="00D20FD8"/>
    <w:rsid w:val="00D21B1A"/>
    <w:rsid w:val="00D321EC"/>
    <w:rsid w:val="00D35763"/>
    <w:rsid w:val="00D37A3B"/>
    <w:rsid w:val="00D412FF"/>
    <w:rsid w:val="00D443FA"/>
    <w:rsid w:val="00DC2ABB"/>
    <w:rsid w:val="00DC7194"/>
    <w:rsid w:val="00DD08A6"/>
    <w:rsid w:val="00DD7B86"/>
    <w:rsid w:val="00DF0883"/>
    <w:rsid w:val="00DF164D"/>
    <w:rsid w:val="00DF6DBF"/>
    <w:rsid w:val="00DF7CF2"/>
    <w:rsid w:val="00E0735B"/>
    <w:rsid w:val="00E0790C"/>
    <w:rsid w:val="00E11C63"/>
    <w:rsid w:val="00E1325B"/>
    <w:rsid w:val="00E17CE9"/>
    <w:rsid w:val="00E20791"/>
    <w:rsid w:val="00E23FF6"/>
    <w:rsid w:val="00E2493D"/>
    <w:rsid w:val="00E2565F"/>
    <w:rsid w:val="00E373DD"/>
    <w:rsid w:val="00E424DA"/>
    <w:rsid w:val="00E471EB"/>
    <w:rsid w:val="00E47B4D"/>
    <w:rsid w:val="00E47FCF"/>
    <w:rsid w:val="00E508DF"/>
    <w:rsid w:val="00E608E1"/>
    <w:rsid w:val="00E611E4"/>
    <w:rsid w:val="00E64B01"/>
    <w:rsid w:val="00E65F80"/>
    <w:rsid w:val="00E71312"/>
    <w:rsid w:val="00E71B40"/>
    <w:rsid w:val="00E72DA2"/>
    <w:rsid w:val="00E803B0"/>
    <w:rsid w:val="00EA6EAF"/>
    <w:rsid w:val="00ED6293"/>
    <w:rsid w:val="00ED64CC"/>
    <w:rsid w:val="00EF5324"/>
    <w:rsid w:val="00F05634"/>
    <w:rsid w:val="00F106CD"/>
    <w:rsid w:val="00F1109C"/>
    <w:rsid w:val="00F11970"/>
    <w:rsid w:val="00F34FAC"/>
    <w:rsid w:val="00F3500F"/>
    <w:rsid w:val="00F4082C"/>
    <w:rsid w:val="00F52836"/>
    <w:rsid w:val="00F57425"/>
    <w:rsid w:val="00F63372"/>
    <w:rsid w:val="00F70074"/>
    <w:rsid w:val="00F70C05"/>
    <w:rsid w:val="00F70FC3"/>
    <w:rsid w:val="00F72195"/>
    <w:rsid w:val="00F837E5"/>
    <w:rsid w:val="00F86A68"/>
    <w:rsid w:val="00F87EEB"/>
    <w:rsid w:val="00F92EF3"/>
    <w:rsid w:val="00F9360E"/>
    <w:rsid w:val="00F94ADA"/>
    <w:rsid w:val="00FB52DC"/>
    <w:rsid w:val="00FB76EF"/>
    <w:rsid w:val="00FB78FC"/>
    <w:rsid w:val="00FB7E9B"/>
    <w:rsid w:val="00FC0633"/>
    <w:rsid w:val="00FC1C78"/>
    <w:rsid w:val="00FD206B"/>
    <w:rsid w:val="00FD4271"/>
    <w:rsid w:val="00FE4562"/>
    <w:rsid w:val="00FE4C47"/>
    <w:rsid w:val="00FF5796"/>
    <w:rsid w:val="1FFE4EA3"/>
    <w:rsid w:val="3AD5F73B"/>
    <w:rsid w:val="3BAD11A2"/>
    <w:rsid w:val="3FDE8798"/>
    <w:rsid w:val="4EE3DA6C"/>
    <w:rsid w:val="4F3B95F3"/>
    <w:rsid w:val="5DBF721E"/>
    <w:rsid w:val="6EDF54C8"/>
    <w:rsid w:val="77FDF001"/>
    <w:rsid w:val="79FF4D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2850"/>
    <w:pPr>
      <w:widowControl w:val="0"/>
    </w:pPr>
    <w:rPr>
      <w:rFonts w:ascii="宋体"/>
      <w:kern w:val="2"/>
      <w:sz w:val="24"/>
      <w:szCs w:val="21"/>
    </w:rPr>
  </w:style>
  <w:style w:type="paragraph" w:styleId="1">
    <w:name w:val="heading 1"/>
    <w:basedOn w:val="a"/>
    <w:next w:val="a"/>
    <w:qFormat/>
    <w:rsid w:val="00402850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qFormat/>
    <w:rsid w:val="00402850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qFormat/>
    <w:rsid w:val="0040285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qFormat/>
    <w:rsid w:val="00402850"/>
    <w:pPr>
      <w:widowControl w:val="0"/>
      <w:spacing w:before="100" w:beforeAutospacing="1" w:after="100" w:afterAutospacing="1"/>
    </w:pPr>
    <w:rPr>
      <w:rFonts w:ascii="宋体"/>
      <w:kern w:val="2"/>
      <w:sz w:val="24"/>
      <w:szCs w:val="21"/>
    </w:rPr>
  </w:style>
  <w:style w:type="character" w:styleId="a4">
    <w:name w:val="Strong"/>
    <w:qFormat/>
    <w:rsid w:val="00402850"/>
    <w:rPr>
      <w:b/>
    </w:rPr>
  </w:style>
  <w:style w:type="paragraph" w:customStyle="1" w:styleId="10">
    <w:name w:val="无间隔1"/>
    <w:qFormat/>
    <w:rsid w:val="00402850"/>
    <w:pPr>
      <w:widowControl w:val="0"/>
      <w:jc w:val="both"/>
    </w:pPr>
    <w:rPr>
      <w:rFonts w:ascii="Calibri" w:hAnsi="Calibri"/>
      <w:kern w:val="2"/>
      <w:sz w:val="21"/>
      <w:szCs w:val="21"/>
    </w:rPr>
  </w:style>
  <w:style w:type="paragraph" w:styleId="a5">
    <w:name w:val="header"/>
    <w:basedOn w:val="a"/>
    <w:link w:val="Char"/>
    <w:rsid w:val="00E608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E608E1"/>
    <w:rPr>
      <w:rFonts w:ascii="宋体"/>
      <w:kern w:val="2"/>
      <w:sz w:val="18"/>
      <w:szCs w:val="18"/>
    </w:rPr>
  </w:style>
  <w:style w:type="paragraph" w:styleId="a6">
    <w:name w:val="footer"/>
    <w:basedOn w:val="a"/>
    <w:link w:val="Char0"/>
    <w:rsid w:val="00E608E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E608E1"/>
    <w:rPr>
      <w:rFonts w:ascii="宋体"/>
      <w:kern w:val="2"/>
      <w:sz w:val="18"/>
      <w:szCs w:val="18"/>
    </w:rPr>
  </w:style>
  <w:style w:type="paragraph" w:styleId="a7">
    <w:name w:val="Balloon Text"/>
    <w:basedOn w:val="a"/>
    <w:link w:val="Char1"/>
    <w:rsid w:val="00E608E1"/>
    <w:rPr>
      <w:sz w:val="18"/>
      <w:szCs w:val="18"/>
    </w:rPr>
  </w:style>
  <w:style w:type="character" w:customStyle="1" w:styleId="Char1">
    <w:name w:val="批注框文本 Char"/>
    <w:basedOn w:val="a0"/>
    <w:link w:val="a7"/>
    <w:rsid w:val="00E608E1"/>
    <w:rPr>
      <w:rFonts w:ascii="宋体"/>
      <w:kern w:val="2"/>
      <w:sz w:val="18"/>
      <w:szCs w:val="18"/>
    </w:rPr>
  </w:style>
  <w:style w:type="character" w:styleId="a8">
    <w:name w:val="page number"/>
    <w:basedOn w:val="a0"/>
    <w:rsid w:val="00541391"/>
  </w:style>
  <w:style w:type="paragraph" w:styleId="a9">
    <w:name w:val="No Spacing"/>
    <w:qFormat/>
    <w:rsid w:val="00362DAE"/>
    <w:pPr>
      <w:widowControl w:val="0"/>
      <w:jc w:val="both"/>
    </w:pPr>
    <w:rPr>
      <w:rFonts w:ascii="Calibri" w:hAnsi="Calibri"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5.xlsx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Office_Excel____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autoTitleDeleted val="1"/>
    <c:plotArea>
      <c:layout>
        <c:manualLayout>
          <c:layoutTarget val="inner"/>
          <c:xMode val="edge"/>
          <c:yMode val="edge"/>
          <c:x val="0.10251261381550761"/>
          <c:y val="0.20064779136650474"/>
          <c:w val="0.73896384849704011"/>
          <c:h val="0.64197530864198593"/>
        </c:manualLayout>
      </c:layout>
      <c:barChart>
        <c:barDir val="col"/>
        <c:grouping val="clustered"/>
        <c:ser>
          <c:idx val="1"/>
          <c:order val="0"/>
          <c:tx>
            <c:strRef>
              <c:f>Sheet1!$A$2</c:f>
              <c:strCache>
                <c:ptCount val="1"/>
                <c:pt idx="0">
                  <c:v>地区生产总值</c:v>
                </c:pt>
              </c:strCache>
            </c:strRef>
          </c:tx>
          <c:spPr>
            <a:noFill/>
            <a:ln w="12676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7.824251880128516E-3"/>
                  <c:y val="-4.0842389350090914E-3"/>
                </c:manualLayout>
              </c:layout>
              <c:dLblPos val="outEnd"/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 altLang="en-US"/>
                      <a:t>49.5</a:t>
                    </a:r>
                  </a:p>
                </c:rich>
              </c:tx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en-US" altLang="en-US"/>
                      <a:t>53</a:t>
                    </a:r>
                  </a:p>
                </c:rich>
              </c:tx>
              <c:showVal val="1"/>
            </c:dLbl>
            <c:spPr>
              <a:noFill/>
              <a:ln w="25351">
                <a:noFill/>
              </a:ln>
            </c:spPr>
            <c:txPr>
              <a:bodyPr/>
              <a:lstStyle/>
              <a:p>
                <a:pPr>
                  <a:defRPr sz="998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zh-CN"/>
              </a:p>
            </c:txPr>
            <c:showVal val="1"/>
          </c:dLbls>
          <c:cat>
            <c:numRef>
              <c:f>Sheet1!$B$1:$F$1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Sheet1!$B$2:$F$2</c:f>
              <c:numCache>
                <c:formatCode>General</c:formatCode>
                <c:ptCount val="5"/>
                <c:pt idx="0">
                  <c:v>49.8</c:v>
                </c:pt>
                <c:pt idx="1">
                  <c:v>50.11</c:v>
                </c:pt>
                <c:pt idx="2">
                  <c:v>51.92</c:v>
                </c:pt>
                <c:pt idx="3">
                  <c:v>52.160000000000011</c:v>
                </c:pt>
                <c:pt idx="4">
                  <c:v>62</c:v>
                </c:pt>
              </c:numCache>
            </c:numRef>
          </c:val>
        </c:ser>
        <c:dLbls>
          <c:showVal val="1"/>
        </c:dLbls>
        <c:axId val="82377344"/>
        <c:axId val="82772352"/>
      </c:barChart>
      <c:lineChart>
        <c:grouping val="standard"/>
        <c:ser>
          <c:idx val="0"/>
          <c:order val="1"/>
          <c:tx>
            <c:strRef>
              <c:f>Sheet1!$A$3</c:f>
              <c:strCache>
                <c:ptCount val="1"/>
                <c:pt idx="0">
                  <c:v>比上年增长</c:v>
                </c:pt>
              </c:strCache>
            </c:strRef>
          </c:tx>
          <c:spPr>
            <a:ln w="12676">
              <a:solidFill>
                <a:srgbClr val="00008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5.0790149624328984E-2"/>
                  <c:y val="-4.0583848998925219E-2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-4.7276868386609355E-2"/>
                  <c:y val="4.2378865552335693E-2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 val="-3.5996596857627863E-2"/>
                  <c:y val="-3.7456537850340602E-2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-3.054156804709298E-2"/>
                  <c:y val="-4.7826881173018532E-2"/>
                </c:manualLayout>
              </c:layout>
              <c:dLblPos val="r"/>
              <c:showVal val="1"/>
            </c:dLbl>
            <c:dLbl>
              <c:idx val="4"/>
              <c:layout>
                <c:manualLayout>
                  <c:x val="-2.7028286809373282E-2"/>
                  <c:y val="-4.0090061342299033E-2"/>
                </c:manualLayout>
              </c:layout>
              <c:dLblPos val="r"/>
              <c:showVal val="1"/>
            </c:dLbl>
            <c:spPr>
              <a:noFill/>
              <a:ln w="25351">
                <a:noFill/>
              </a:ln>
            </c:spPr>
            <c:txPr>
              <a:bodyPr/>
              <a:lstStyle/>
              <a:p>
                <a:pPr>
                  <a:defRPr sz="998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zh-CN"/>
              </a:p>
            </c:txPr>
            <c:showVal val="1"/>
          </c:dLbls>
          <c:cat>
            <c:numRef>
              <c:f>Sheet1!$B$1:$F$1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Sheet1!$B$3:$F$3</c:f>
              <c:numCache>
                <c:formatCode>General</c:formatCode>
                <c:ptCount val="5"/>
                <c:pt idx="0" formatCode="0.0_ ">
                  <c:v>7.4</c:v>
                </c:pt>
                <c:pt idx="1">
                  <c:v>5.7</c:v>
                </c:pt>
                <c:pt idx="2">
                  <c:v>3.7</c:v>
                </c:pt>
                <c:pt idx="3">
                  <c:v>1.1000000000000001</c:v>
                </c:pt>
                <c:pt idx="4">
                  <c:v>8</c:v>
                </c:pt>
              </c:numCache>
            </c:numRef>
          </c:val>
        </c:ser>
        <c:dLbls>
          <c:showVal val="1"/>
        </c:dLbls>
        <c:marker val="1"/>
        <c:axId val="82773888"/>
        <c:axId val="82775424"/>
      </c:lineChart>
      <c:catAx>
        <c:axId val="82377344"/>
        <c:scaling>
          <c:orientation val="minMax"/>
        </c:scaling>
        <c:axPos val="b"/>
        <c:numFmt formatCode="General" sourceLinked="1"/>
        <c:majorTickMark val="in"/>
        <c:tickLblPos val="nextTo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8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zh-CN"/>
          </a:p>
        </c:txPr>
        <c:crossAx val="82772352"/>
        <c:crosses val="autoZero"/>
        <c:lblAlgn val="ctr"/>
        <c:lblOffset val="100"/>
        <c:tickLblSkip val="1"/>
        <c:tickMarkSkip val="1"/>
      </c:catAx>
      <c:valAx>
        <c:axId val="82772352"/>
        <c:scaling>
          <c:orientation val="minMax"/>
          <c:max val="100"/>
        </c:scaling>
        <c:axPos val="l"/>
        <c:numFmt formatCode="General" sourceLinked="1"/>
        <c:majorTickMark val="in"/>
        <c:tickLblPos val="nextTo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8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zh-CN"/>
          </a:p>
        </c:txPr>
        <c:crossAx val="82377344"/>
        <c:crosses val="autoZero"/>
        <c:crossBetween val="between"/>
        <c:majorUnit val="20"/>
        <c:minorUnit val="1"/>
      </c:valAx>
      <c:catAx>
        <c:axId val="82773888"/>
        <c:scaling>
          <c:orientation val="minMax"/>
        </c:scaling>
        <c:delete val="1"/>
        <c:axPos val="b"/>
        <c:numFmt formatCode="General" sourceLinked="1"/>
        <c:tickLblPos val="nextTo"/>
        <c:crossAx val="82775424"/>
        <c:crosses val="autoZero"/>
        <c:lblAlgn val="ctr"/>
        <c:lblOffset val="100"/>
      </c:catAx>
      <c:valAx>
        <c:axId val="82775424"/>
        <c:scaling>
          <c:orientation val="minMax"/>
          <c:max val="30"/>
        </c:scaling>
        <c:axPos val="r"/>
        <c:numFmt formatCode="0.0_ " sourceLinked="1"/>
        <c:majorTickMark val="in"/>
        <c:tickLblPos val="nextTo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8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zh-CN"/>
          </a:p>
        </c:txPr>
        <c:crossAx val="82773888"/>
        <c:crosses val="max"/>
        <c:crossBetween val="between"/>
        <c:majorUnit val="5"/>
        <c:minorUnit val="1"/>
      </c:valAx>
      <c:spPr>
        <a:solidFill>
          <a:srgbClr val="FFFFFF"/>
        </a:solidFill>
        <a:ln w="12676">
          <a:solidFill>
            <a:srgbClr val="FFFFFF"/>
          </a:solidFill>
          <a:prstDash val="solid"/>
        </a:ln>
      </c:spPr>
    </c:plotArea>
    <c:legend>
      <c:legendPos val="t"/>
      <c:layout>
        <c:manualLayout>
          <c:xMode val="edge"/>
          <c:yMode val="edge"/>
          <c:x val="0.23882077514033373"/>
          <c:y val="3.7597364159267392E-2"/>
          <c:w val="0.42718446601942633"/>
          <c:h val="9.8765432098767966E-2"/>
        </c:manualLayout>
      </c:layout>
      <c:spPr>
        <a:solidFill>
          <a:srgbClr val="FFFFFF"/>
        </a:solidFill>
        <a:ln w="12676">
          <a:solidFill>
            <a:srgbClr val="FFFFFF"/>
          </a:solidFill>
          <a:prstDash val="solid"/>
        </a:ln>
      </c:spPr>
      <c:txPr>
        <a:bodyPr/>
        <a:lstStyle/>
        <a:p>
          <a:pPr>
            <a:defRPr sz="918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zh-CN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998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zh-CN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autoTitleDeleted val="1"/>
    <c:plotArea>
      <c:layout>
        <c:manualLayout>
          <c:layoutTarget val="inner"/>
          <c:xMode val="edge"/>
          <c:yMode val="edge"/>
          <c:x val="6.9902912621359309E-2"/>
          <c:y val="0.18930041152263527"/>
          <c:w val="0.9106796116504936"/>
          <c:h val="0.64197530864197994"/>
        </c:manualLayout>
      </c:layout>
      <c:barChart>
        <c:barDir val="col"/>
        <c:grouping val="clustered"/>
        <c:ser>
          <c:idx val="1"/>
          <c:order val="0"/>
          <c:tx>
            <c:strRef>
              <c:f>Sheet1!$A$2</c:f>
              <c:strCache>
                <c:ptCount val="1"/>
                <c:pt idx="0">
                  <c:v>粮食产量</c:v>
                </c:pt>
              </c:strCache>
            </c:strRef>
          </c:tx>
          <c:spPr>
            <a:noFill/>
            <a:ln w="12676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7.2987801782318593E-3"/>
                  <c:y val="-4.6950184513423294E-3"/>
                </c:manualLayout>
              </c:layout>
              <c:dLblPos val="outEnd"/>
              <c:showVal val="1"/>
            </c:dLbl>
            <c:spPr>
              <a:noFill/>
              <a:ln w="25351">
                <a:noFill/>
              </a:ln>
            </c:spPr>
            <c:txPr>
              <a:bodyPr/>
              <a:lstStyle/>
              <a:p>
                <a:pPr>
                  <a:defRPr sz="998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zh-CN"/>
              </a:p>
            </c:txPr>
            <c:showVal val="1"/>
          </c:dLbls>
          <c:cat>
            <c:numRef>
              <c:f>Sheet1!$B$1:$F$1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Sheet1!$B$2:$F$2</c:f>
              <c:numCache>
                <c:formatCode>General</c:formatCode>
                <c:ptCount val="5"/>
                <c:pt idx="0">
                  <c:v>11.6</c:v>
                </c:pt>
                <c:pt idx="1">
                  <c:v>11.89</c:v>
                </c:pt>
                <c:pt idx="2">
                  <c:v>11.62</c:v>
                </c:pt>
                <c:pt idx="3">
                  <c:v>11.73</c:v>
                </c:pt>
                <c:pt idx="4">
                  <c:v>11.870000000000006</c:v>
                </c:pt>
              </c:numCache>
            </c:numRef>
          </c:val>
        </c:ser>
        <c:dLbls>
          <c:showVal val="1"/>
        </c:dLbls>
        <c:axId val="67290624"/>
        <c:axId val="67292160"/>
      </c:barChart>
      <c:catAx>
        <c:axId val="67290624"/>
        <c:scaling>
          <c:orientation val="minMax"/>
        </c:scaling>
        <c:axPos val="b"/>
        <c:numFmt formatCode="General" sourceLinked="1"/>
        <c:majorTickMark val="in"/>
        <c:tickLblPos val="nextTo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8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zh-CN"/>
          </a:p>
        </c:txPr>
        <c:crossAx val="67292160"/>
        <c:crossesAt val="0"/>
        <c:lblAlgn val="ctr"/>
        <c:lblOffset val="100"/>
        <c:tickLblSkip val="1"/>
        <c:tickMarkSkip val="1"/>
      </c:catAx>
      <c:valAx>
        <c:axId val="67292160"/>
        <c:scaling>
          <c:orientation val="minMax"/>
          <c:max val="20"/>
        </c:scaling>
        <c:axPos val="l"/>
        <c:numFmt formatCode="General" sourceLinked="1"/>
        <c:majorTickMark val="in"/>
        <c:tickLblPos val="nextTo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8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zh-CN"/>
          </a:p>
        </c:txPr>
        <c:crossAx val="67290624"/>
        <c:crosses val="autoZero"/>
        <c:crossBetween val="between"/>
        <c:majorUnit val="5"/>
        <c:minorUnit val="1"/>
      </c:valAx>
      <c:spPr>
        <a:solidFill>
          <a:srgbClr val="FFFFFF"/>
        </a:solidFill>
        <a:ln w="12676">
          <a:solidFill>
            <a:srgbClr val="FFFFFF"/>
          </a:solidFill>
          <a:prstDash val="solid"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998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zh-CN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autoTitleDeleted val="1"/>
    <c:plotArea>
      <c:layout>
        <c:manualLayout>
          <c:layoutTarget val="inner"/>
          <c:xMode val="edge"/>
          <c:yMode val="edge"/>
          <c:x val="8.3495145631068649E-2"/>
          <c:y val="0.18930041152263519"/>
          <c:w val="0.8970873786407767"/>
          <c:h val="0.64197530864197971"/>
        </c:manualLayout>
      </c:layout>
      <c:barChart>
        <c:barDir val="col"/>
        <c:grouping val="clustered"/>
        <c:ser>
          <c:idx val="1"/>
          <c:order val="0"/>
          <c:tx>
            <c:strRef>
              <c:f>Sheet1!$A$2</c:f>
              <c:strCache>
                <c:ptCount val="1"/>
                <c:pt idx="0">
                  <c:v>原煤产量</c:v>
                </c:pt>
              </c:strCache>
            </c:strRef>
          </c:tx>
          <c:spPr>
            <a:noFill/>
            <a:ln w="12676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4.0687219366977679E-3"/>
                  <c:y val="-6.7487611479395823E-3"/>
                </c:manualLayout>
              </c:layout>
              <c:dLblPos val="outEnd"/>
              <c:showVal val="1"/>
            </c:dLbl>
            <c:spPr>
              <a:noFill/>
              <a:ln w="25351">
                <a:noFill/>
              </a:ln>
            </c:spPr>
            <c:txPr>
              <a:bodyPr/>
              <a:lstStyle/>
              <a:p>
                <a:pPr>
                  <a:defRPr sz="998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zh-CN"/>
              </a:p>
            </c:txPr>
            <c:showVal val="1"/>
          </c:dLbls>
          <c:cat>
            <c:numRef>
              <c:f>Sheet1!$B$1:$F$1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Sheet1!$B$2:$F$2</c:f>
              <c:numCache>
                <c:formatCode>General</c:formatCode>
                <c:ptCount val="5"/>
                <c:pt idx="0">
                  <c:v>317.89999999999969</c:v>
                </c:pt>
                <c:pt idx="1">
                  <c:v>283.2</c:v>
                </c:pt>
                <c:pt idx="2">
                  <c:v>274.97999999999894</c:v>
                </c:pt>
                <c:pt idx="3">
                  <c:v>286</c:v>
                </c:pt>
                <c:pt idx="4">
                  <c:v>242.2</c:v>
                </c:pt>
              </c:numCache>
            </c:numRef>
          </c:val>
        </c:ser>
        <c:dLbls>
          <c:showVal val="1"/>
        </c:dLbls>
        <c:axId val="80448896"/>
        <c:axId val="80462976"/>
      </c:barChart>
      <c:catAx>
        <c:axId val="80448896"/>
        <c:scaling>
          <c:orientation val="minMax"/>
        </c:scaling>
        <c:axPos val="b"/>
        <c:numFmt formatCode="General" sourceLinked="1"/>
        <c:majorTickMark val="in"/>
        <c:tickLblPos val="nextTo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8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zh-CN"/>
          </a:p>
        </c:txPr>
        <c:crossAx val="80462976"/>
        <c:crosses val="autoZero"/>
        <c:lblAlgn val="ctr"/>
        <c:lblOffset val="100"/>
        <c:tickLblSkip val="1"/>
        <c:tickMarkSkip val="1"/>
      </c:catAx>
      <c:valAx>
        <c:axId val="80462976"/>
        <c:scaling>
          <c:orientation val="minMax"/>
          <c:max val="400"/>
        </c:scaling>
        <c:axPos val="l"/>
        <c:numFmt formatCode="General" sourceLinked="1"/>
        <c:majorTickMark val="in"/>
        <c:tickLblPos val="nextTo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8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zh-CN"/>
          </a:p>
        </c:txPr>
        <c:crossAx val="80448896"/>
        <c:crosses val="autoZero"/>
        <c:crossBetween val="between"/>
        <c:majorUnit val="100"/>
        <c:minorUnit val="100"/>
      </c:valAx>
      <c:spPr>
        <a:solidFill>
          <a:srgbClr val="FFFFFF"/>
        </a:solidFill>
        <a:ln w="12676">
          <a:solidFill>
            <a:srgbClr val="FFFFFF"/>
          </a:solidFill>
          <a:prstDash val="solid"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998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zh-CN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autoTitleDeleted val="1"/>
    <c:plotArea>
      <c:layout>
        <c:manualLayout>
          <c:layoutTarget val="inner"/>
          <c:xMode val="edge"/>
          <c:yMode val="edge"/>
          <c:x val="6.8645640074211506E-2"/>
          <c:y val="0.17727272727272728"/>
          <c:w val="0.91280148423005569"/>
          <c:h val="0.6545454545454602"/>
        </c:manualLayout>
      </c:layout>
      <c:barChart>
        <c:barDir val="col"/>
        <c:grouping val="clustered"/>
        <c:ser>
          <c:idx val="1"/>
          <c:order val="0"/>
          <c:tx>
            <c:strRef>
              <c:f>Sheet1!#REF!</c:f>
              <c:strCache>
                <c:ptCount val="1"/>
                <c:pt idx="0">
                  <c:v>#REF!</c:v>
                </c:pt>
              </c:strCache>
            </c:strRef>
          </c:tx>
          <c:spPr>
            <a:noFill/>
            <a:ln w="12697">
              <a:solidFill>
                <a:srgbClr val="000000"/>
              </a:solidFill>
              <a:prstDash val="solid"/>
            </a:ln>
          </c:spPr>
          <c:dLbls>
            <c:dLbl>
              <c:idx val="2"/>
              <c:layout>
                <c:manualLayout>
                  <c:x val="-3.1385234511778176E-3"/>
                  <c:y val="-4.0129249932638594E-3"/>
                </c:manualLayout>
              </c:layout>
              <c:dLblPos val="outEnd"/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en-US" altLang="en-US"/>
                      <a:t>34.07</a:t>
                    </a:r>
                  </a:p>
                </c:rich>
              </c:tx>
              <c:showVal val="1"/>
            </c:dLbl>
            <c:spPr>
              <a:noFill/>
              <a:ln w="25394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zh-CN"/>
              </a:p>
            </c:txPr>
            <c:showVal val="1"/>
          </c:dLbls>
          <c:cat>
            <c:numRef>
              <c:f>Sheet1!$A$1:$E$1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Sheet1!$A$2:$E$2</c:f>
              <c:numCache>
                <c:formatCode>General</c:formatCode>
                <c:ptCount val="5"/>
                <c:pt idx="0">
                  <c:v>29.68</c:v>
                </c:pt>
                <c:pt idx="1">
                  <c:v>26.279999999999987</c:v>
                </c:pt>
                <c:pt idx="2">
                  <c:v>33.96</c:v>
                </c:pt>
                <c:pt idx="3">
                  <c:v>34.480000000000004</c:v>
                </c:pt>
                <c:pt idx="4">
                  <c:v>37.620000000000012</c:v>
                </c:pt>
              </c:numCache>
            </c:numRef>
          </c:val>
        </c:ser>
        <c:dLbls>
          <c:showVal val="1"/>
        </c:dLbls>
        <c:axId val="96742016"/>
        <c:axId val="96829824"/>
      </c:barChart>
      <c:catAx>
        <c:axId val="96742016"/>
        <c:scaling>
          <c:orientation val="minMax"/>
        </c:scaling>
        <c:axPos val="b"/>
        <c:numFmt formatCode="General" sourceLinked="1"/>
        <c:majorTickMark val="in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zh-CN"/>
          </a:p>
        </c:txPr>
        <c:crossAx val="96829824"/>
        <c:crossesAt val="1"/>
        <c:lblAlgn val="ctr"/>
        <c:lblOffset val="100"/>
        <c:tickLblSkip val="1"/>
        <c:tickMarkSkip val="1"/>
      </c:catAx>
      <c:valAx>
        <c:axId val="96829824"/>
        <c:scaling>
          <c:orientation val="minMax"/>
          <c:max val="50"/>
          <c:min val="0"/>
        </c:scaling>
        <c:axPos val="l"/>
        <c:numFmt formatCode="General" sourceLinked="1"/>
        <c:majorTickMark val="in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zh-CN"/>
          </a:p>
        </c:txPr>
        <c:crossAx val="96742016"/>
        <c:crosses val="autoZero"/>
        <c:crossBetween val="between"/>
        <c:majorUnit val="10"/>
        <c:minorUnit val="1"/>
      </c:valAx>
      <c:spPr>
        <a:solidFill>
          <a:srgbClr val="FFFFFF"/>
        </a:solidFill>
        <a:ln w="12697">
          <a:solidFill>
            <a:srgbClr val="FFFFFF"/>
          </a:solidFill>
          <a:prstDash val="solid"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zh-CN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autoTitleDeleted val="1"/>
    <c:plotArea>
      <c:layout>
        <c:manualLayout>
          <c:layoutTarget val="inner"/>
          <c:xMode val="edge"/>
          <c:yMode val="edge"/>
          <c:x val="4.860263895584499E-2"/>
          <c:y val="0.22427415440994403"/>
          <c:w val="0.93144275412175359"/>
          <c:h val="0.63892778462933164"/>
        </c:manualLayout>
      </c:layout>
      <c:barChart>
        <c:barDir val="col"/>
        <c:grouping val="clustered"/>
        <c:ser>
          <c:idx val="1"/>
          <c:order val="0"/>
          <c:tx>
            <c:strRef>
              <c:f>Sheet1!$A$2</c:f>
              <c:strCache>
                <c:ptCount val="1"/>
                <c:pt idx="0">
                  <c:v>社零</c:v>
                </c:pt>
              </c:strCache>
            </c:strRef>
          </c:tx>
          <c:spPr>
            <a:noFill/>
            <a:ln w="12676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6.5622784718585934E-3"/>
                  <c:y val="-7.1785206916684923E-3"/>
                </c:manualLayout>
              </c:layout>
              <c:dLblPos val="outEnd"/>
              <c:showVal val="1"/>
            </c:dLbl>
            <c:spPr>
              <a:noFill/>
              <a:ln w="25351">
                <a:noFill/>
              </a:ln>
            </c:spPr>
            <c:txPr>
              <a:bodyPr/>
              <a:lstStyle/>
              <a:p>
                <a:pPr>
                  <a:defRPr sz="998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zh-CN"/>
              </a:p>
            </c:txPr>
            <c:showVal val="1"/>
          </c:dLbls>
          <c:cat>
            <c:numRef>
              <c:f>Sheet1!$B$1:$G$1</c:f>
              <c:numCache>
                <c:formatCode>General</c:formatCode>
                <c:ptCount val="6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Sheet1!$B$2:$G$2</c:f>
              <c:numCache>
                <c:formatCode>General</c:formatCode>
                <c:ptCount val="6"/>
                <c:pt idx="0">
                  <c:v>23.4</c:v>
                </c:pt>
                <c:pt idx="1">
                  <c:v>19.899999999999999</c:v>
                </c:pt>
                <c:pt idx="2">
                  <c:v>21.4</c:v>
                </c:pt>
                <c:pt idx="3">
                  <c:v>20.6</c:v>
                </c:pt>
                <c:pt idx="4">
                  <c:v>24</c:v>
                </c:pt>
              </c:numCache>
            </c:numRef>
          </c:val>
        </c:ser>
        <c:dLbls>
          <c:showVal val="1"/>
        </c:dLbls>
        <c:axId val="148182144"/>
        <c:axId val="148183680"/>
      </c:barChart>
      <c:catAx>
        <c:axId val="148182144"/>
        <c:scaling>
          <c:orientation val="minMax"/>
        </c:scaling>
        <c:axPos val="b"/>
        <c:numFmt formatCode="General" sourceLinked="1"/>
        <c:majorTickMark val="in"/>
        <c:tickLblPos val="nextTo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8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zh-CN"/>
          </a:p>
        </c:txPr>
        <c:crossAx val="148183680"/>
        <c:crosses val="autoZero"/>
        <c:lblAlgn val="ctr"/>
        <c:lblOffset val="100"/>
        <c:tickLblSkip val="1"/>
        <c:tickMarkSkip val="1"/>
      </c:catAx>
      <c:valAx>
        <c:axId val="148183680"/>
        <c:scaling>
          <c:orientation val="minMax"/>
          <c:max val="40"/>
        </c:scaling>
        <c:axPos val="l"/>
        <c:numFmt formatCode="General" sourceLinked="1"/>
        <c:majorTickMark val="in"/>
        <c:tickLblPos val="nextTo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8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zh-CN"/>
          </a:p>
        </c:txPr>
        <c:crossAx val="148182144"/>
        <c:crosses val="autoZero"/>
        <c:crossBetween val="between"/>
        <c:majorUnit val="10"/>
        <c:minorUnit val="1"/>
      </c:valAx>
      <c:spPr>
        <a:solidFill>
          <a:srgbClr val="FFFFFF"/>
        </a:solidFill>
        <a:ln w="12676">
          <a:solidFill>
            <a:srgbClr val="FFFFFF"/>
          </a:solidFill>
          <a:prstDash val="solid"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998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zh-CN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autoTitleDeleted val="1"/>
    <c:plotArea>
      <c:layout>
        <c:manualLayout>
          <c:layoutTarget val="inner"/>
          <c:xMode val="edge"/>
          <c:yMode val="edge"/>
          <c:x val="6.6055045871559345E-2"/>
          <c:y val="8.8625751049411547E-2"/>
          <c:w val="0.86055045871559765"/>
          <c:h val="0.88201962559558356"/>
        </c:manualLayout>
      </c:layout>
      <c:barChart>
        <c:barDir val="col"/>
        <c:grouping val="clustered"/>
        <c:ser>
          <c:idx val="1"/>
          <c:order val="0"/>
          <c:tx>
            <c:strRef>
              <c:f>Sheet1!$A$2</c:f>
              <c:strCache>
                <c:ptCount val="1"/>
                <c:pt idx="0">
                  <c:v>一般公共预算收入</c:v>
                </c:pt>
              </c:strCache>
            </c:strRef>
          </c:tx>
          <c:spPr>
            <a:noFill/>
            <a:ln w="12677">
              <a:solidFill>
                <a:srgbClr val="000000"/>
              </a:solidFill>
              <a:prstDash val="solid"/>
            </a:ln>
          </c:spPr>
          <c:dLbls>
            <c:dLbl>
              <c:idx val="4"/>
              <c:tx>
                <c:rich>
                  <a:bodyPr/>
                  <a:lstStyle/>
                  <a:p>
                    <a:r>
                      <a:rPr lang="en-US" altLang="en-US"/>
                      <a:t>3 </a:t>
                    </a:r>
                  </a:p>
                </c:rich>
              </c:tx>
              <c:showVal val="1"/>
            </c:dLbl>
            <c:numFmt formatCode="0.0_ " sourceLinked="0"/>
            <c:spPr>
              <a:noFill/>
              <a:ln w="25354">
                <a:noFill/>
              </a:ln>
            </c:spPr>
            <c:txPr>
              <a:bodyPr/>
              <a:lstStyle/>
              <a:p>
                <a:pPr>
                  <a:defRPr sz="998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zh-CN"/>
              </a:p>
            </c:txPr>
            <c:showVal val="1"/>
          </c:dLbls>
          <c:cat>
            <c:numRef>
              <c:f>Sheet1!$B$1:$F$1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Sheet1!$B$2:$F$2</c:f>
              <c:numCache>
                <c:formatCode>General</c:formatCode>
                <c:ptCount val="5"/>
                <c:pt idx="0">
                  <c:v>2.4</c:v>
                </c:pt>
                <c:pt idx="1">
                  <c:v>2.5</c:v>
                </c:pt>
                <c:pt idx="2">
                  <c:v>2.4</c:v>
                </c:pt>
                <c:pt idx="3">
                  <c:v>2.6</c:v>
                </c:pt>
                <c:pt idx="4">
                  <c:v>3.05</c:v>
                </c:pt>
              </c:numCache>
            </c:numRef>
          </c:val>
        </c:ser>
        <c:dLbls>
          <c:showVal val="1"/>
        </c:dLbls>
        <c:axId val="81271808"/>
        <c:axId val="81273600"/>
      </c:barChart>
      <c:lineChart>
        <c:grouping val="standard"/>
        <c:ser>
          <c:idx val="0"/>
          <c:order val="1"/>
          <c:tx>
            <c:strRef>
              <c:f>Sheet1!$A$3</c:f>
              <c:strCache>
                <c:ptCount val="1"/>
                <c:pt idx="0">
                  <c:v>比上年增长</c:v>
                </c:pt>
              </c:strCache>
            </c:strRef>
          </c:tx>
          <c:spPr>
            <a:ln w="12677">
              <a:solidFill>
                <a:srgbClr val="00008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4.3043032084143173E-2"/>
                  <c:y val="-6.0383401709372814E-2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-3.350180505415163E-2"/>
                  <c:y val="1.8491947765788535E-2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 val="-3.8639310201483389E-2"/>
                  <c:y val="8.7594917501562564E-2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-4.3776898801437814E-2"/>
                  <c:y val="5.3046270510542004E-2"/>
                </c:manualLayout>
              </c:layout>
              <c:dLblPos val="r"/>
              <c:showVal val="1"/>
            </c:dLbl>
            <c:dLbl>
              <c:idx val="4"/>
              <c:layout>
                <c:manualLayout>
                  <c:x val="-3.2400725933502239E-2"/>
                  <c:y val="3.9180068591628585E-2"/>
                </c:manualLayout>
              </c:layout>
              <c:tx>
                <c:rich>
                  <a:bodyPr/>
                  <a:lstStyle/>
                  <a:p>
                    <a:r>
                      <a:rPr lang="en-US" altLang="en-US"/>
                      <a:t>16.3</a:t>
                    </a:r>
                  </a:p>
                </c:rich>
              </c:tx>
              <c:dLblPos val="r"/>
              <c:showVal val="1"/>
            </c:dLbl>
            <c:spPr>
              <a:noFill/>
              <a:ln w="25354">
                <a:noFill/>
              </a:ln>
            </c:spPr>
            <c:txPr>
              <a:bodyPr/>
              <a:lstStyle/>
              <a:p>
                <a:pPr>
                  <a:defRPr sz="998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zh-CN"/>
              </a:p>
            </c:txPr>
            <c:showVal val="1"/>
          </c:dLbls>
          <c:cat>
            <c:numRef>
              <c:f>Sheet1!$B$1:$F$1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Sheet1!$B$3:$F$3</c:f>
              <c:numCache>
                <c:formatCode>General</c:formatCode>
                <c:ptCount val="5"/>
                <c:pt idx="0">
                  <c:v>-1.6</c:v>
                </c:pt>
                <c:pt idx="1">
                  <c:v>2.9</c:v>
                </c:pt>
                <c:pt idx="2" formatCode="0.0_ ">
                  <c:v>-4.5</c:v>
                </c:pt>
                <c:pt idx="3">
                  <c:v>10.200000000000001</c:v>
                </c:pt>
                <c:pt idx="4">
                  <c:v>16.309999999999999</c:v>
                </c:pt>
              </c:numCache>
            </c:numRef>
          </c:val>
        </c:ser>
        <c:dLbls>
          <c:showVal val="1"/>
        </c:dLbls>
        <c:marker val="1"/>
        <c:axId val="81275136"/>
        <c:axId val="81289216"/>
      </c:lineChart>
      <c:catAx>
        <c:axId val="81271808"/>
        <c:scaling>
          <c:orientation val="minMax"/>
        </c:scaling>
        <c:axPos val="b"/>
        <c:numFmt formatCode="General" sourceLinked="1"/>
        <c:majorTickMark val="in"/>
        <c:tickLblPos val="nextTo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8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zh-CN"/>
          </a:p>
        </c:txPr>
        <c:crossAx val="81273600"/>
        <c:crosses val="autoZero"/>
        <c:lblAlgn val="ctr"/>
        <c:lblOffset val="100"/>
        <c:tickLblSkip val="1"/>
        <c:tickMarkSkip val="1"/>
      </c:catAx>
      <c:valAx>
        <c:axId val="81273600"/>
        <c:scaling>
          <c:orientation val="minMax"/>
          <c:max val="10"/>
          <c:min val="-4"/>
        </c:scaling>
        <c:axPos val="l"/>
        <c:numFmt formatCode="General" sourceLinked="1"/>
        <c:majorTickMark val="in"/>
        <c:tickLblPos val="nextTo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8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zh-CN"/>
          </a:p>
        </c:txPr>
        <c:crossAx val="81271808"/>
        <c:crosses val="autoZero"/>
        <c:crossBetween val="between"/>
        <c:majorUnit val="2"/>
        <c:minorUnit val="1"/>
      </c:valAx>
      <c:catAx>
        <c:axId val="81275136"/>
        <c:scaling>
          <c:orientation val="minMax"/>
        </c:scaling>
        <c:delete val="1"/>
        <c:axPos val="b"/>
        <c:numFmt formatCode="General" sourceLinked="1"/>
        <c:tickLblPos val="nextTo"/>
        <c:crossAx val="81289216"/>
        <c:crosses val="autoZero"/>
        <c:lblAlgn val="ctr"/>
        <c:lblOffset val="100"/>
      </c:catAx>
      <c:valAx>
        <c:axId val="81289216"/>
        <c:scaling>
          <c:orientation val="minMax"/>
        </c:scaling>
        <c:axPos val="r"/>
        <c:numFmt formatCode="General" sourceLinked="1"/>
        <c:majorTickMark val="in"/>
        <c:tickLblPos val="nextTo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8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zh-CN"/>
          </a:p>
        </c:txPr>
        <c:crossAx val="81275136"/>
        <c:crosses val="max"/>
        <c:crossBetween val="between"/>
      </c:valAx>
      <c:spPr>
        <a:solidFill>
          <a:srgbClr val="FFFFFF"/>
        </a:solidFill>
        <a:ln w="12677">
          <a:solidFill>
            <a:srgbClr val="FFFFFF"/>
          </a:solidFill>
          <a:prstDash val="solid"/>
        </a:ln>
      </c:spPr>
    </c:plotArea>
    <c:legend>
      <c:legendPos val="t"/>
      <c:layout>
        <c:manualLayout>
          <c:xMode val="edge"/>
          <c:yMode val="edge"/>
          <c:x val="0.29357798165137688"/>
          <c:y val="1.0830324909747301E-2"/>
          <c:w val="0.40366972477064345"/>
          <c:h val="8.6642599277978335E-2"/>
        </c:manualLayout>
      </c:layout>
      <c:spPr>
        <a:solidFill>
          <a:srgbClr val="FFFFFF"/>
        </a:solidFill>
        <a:ln w="12677">
          <a:solidFill>
            <a:srgbClr val="FFFFFF"/>
          </a:solidFill>
          <a:prstDash val="solid"/>
        </a:ln>
      </c:spPr>
      <c:txPr>
        <a:bodyPr/>
        <a:lstStyle/>
        <a:p>
          <a:pPr>
            <a:defRPr sz="918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zh-CN"/>
        </a:p>
      </c:txPr>
    </c:legend>
    <c:plotVisOnly val="1"/>
    <c:dispBlanksAs val="gap"/>
  </c:chart>
  <c:spPr>
    <a:noFill/>
    <a:ln w="12677">
      <a:solidFill>
        <a:srgbClr val="FFFFFF"/>
      </a:solidFill>
      <a:prstDash val="solid"/>
    </a:ln>
  </c:spPr>
  <c:txPr>
    <a:bodyPr/>
    <a:lstStyle/>
    <a:p>
      <a:pPr>
        <a:defRPr sz="998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zh-CN"/>
    </a:p>
  </c:tx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0.5005</cdr:x>
      <cdr:y>0.4945</cdr:y>
    </cdr:from>
    <cdr:to>
      <cdr:x>0.50425</cdr:x>
      <cdr:y>0.54875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598158" y="1304701"/>
          <a:ext cx="19467" cy="14313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wrap="none" lIns="18288" tIns="18288" rIns="18288" bIns="18288" anchor="ctr" upright="1">
          <a:spAutoFit/>
        </a:bodyPr>
        <a:lstStyle xmlns:a="http://schemas.openxmlformats.org/drawingml/2006/main"/>
        <a:p xmlns:a="http://schemas.openxmlformats.org/drawingml/2006/main">
          <a:pPr algn="ctr" rtl="1">
            <a:defRPr sz="1000"/>
          </a:pPr>
          <a:r>
            <a:rPr lang="zh-CN" altLang="en-US" sz="850" b="0" i="0" strike="noStrike">
              <a:solidFill>
                <a:srgbClr val="000000"/>
              </a:solidFill>
              <a:latin typeface="宋体"/>
              <a:ea typeface="宋体"/>
            </a:rPr>
            <a:t> </a:t>
          </a:r>
        </a:p>
      </cdr:txBody>
    </cdr:sp>
  </cdr:relSizeAnchor>
</c:userShape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E6DE5B4-981E-4DE0-8511-AB7D09B7E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1815</TotalTime>
  <Pages>17</Pages>
  <Words>1100</Words>
  <Characters>6272</Characters>
  <Application>Microsoft Office Word</Application>
  <DocSecurity>0</DocSecurity>
  <Lines>52</Lines>
  <Paragraphs>14</Paragraphs>
  <ScaleCrop>false</ScaleCrop>
  <Company>Microsoft</Company>
  <LinksUpToDate>false</LinksUpToDate>
  <CharactersWithSpaces>7358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uos</dc:creator>
  <cp:lastModifiedBy>PC</cp:lastModifiedBy>
  <cp:revision>335</cp:revision>
  <cp:lastPrinted>2022-05-27T07:41:00Z</cp:lastPrinted>
  <dcterms:created xsi:type="dcterms:W3CDTF">2022-04-22T01:36:00Z</dcterms:created>
  <dcterms:modified xsi:type="dcterms:W3CDTF">2022-06-09T09:26:00Z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2052-11.8.2.1111</vt:lpwstr>
  </property>
</Properties>
</file>